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D6" w:rsidRDefault="00C9486B" w:rsidP="00522ED6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C948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6E4674" w:rsidRDefault="006E4674" w:rsidP="00522ED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22ED6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522ED6" w:rsidRDefault="00522ED6" w:rsidP="00522ED6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522ED6" w:rsidRDefault="00522ED6" w:rsidP="00522ED6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522ED6" w:rsidTr="00522ED6">
        <w:tc>
          <w:tcPr>
            <w:tcW w:w="3697" w:type="dxa"/>
            <w:hideMark/>
          </w:tcPr>
          <w:p w:rsidR="00522ED6" w:rsidRDefault="00522ED6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 октября 2018 г.</w:t>
            </w:r>
          </w:p>
        </w:tc>
        <w:tc>
          <w:tcPr>
            <w:tcW w:w="2211" w:type="dxa"/>
            <w:hideMark/>
          </w:tcPr>
          <w:p w:rsidR="00522ED6" w:rsidRDefault="00522ED6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522ED6" w:rsidRDefault="00522ED6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22ED6" w:rsidRDefault="00522ED6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522ED6" w:rsidRDefault="00522ED6">
            <w:pPr>
              <w:pStyle w:val="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№ 95/1 </w:t>
            </w:r>
          </w:p>
        </w:tc>
      </w:tr>
    </w:tbl>
    <w:p w:rsidR="00522ED6" w:rsidRDefault="00522ED6" w:rsidP="00522ED6">
      <w:pPr>
        <w:ind w:left="2832" w:firstLine="708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 муниципального образования  Клюквинское сельское поселение Верхнекетского района Томской области за 1 полугодие 2018 года</w:t>
      </w:r>
    </w:p>
    <w:bookmarkEnd w:id="0"/>
    <w:p w:rsidR="00522ED6" w:rsidRDefault="00522ED6" w:rsidP="00522ED6">
      <w:pPr>
        <w:jc w:val="center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b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В соответствии с </w:t>
      </w:r>
      <w:proofErr w:type="gramStart"/>
      <w:r>
        <w:rPr>
          <w:rFonts w:ascii="Arial" w:hAnsi="Arial" w:cs="Arial"/>
          <w:i/>
          <w:sz w:val="24"/>
          <w:szCs w:val="24"/>
        </w:rPr>
        <w:t>ч</w:t>
      </w:r>
      <w:proofErr w:type="gramEnd"/>
      <w:r>
        <w:rPr>
          <w:rFonts w:ascii="Arial" w:hAnsi="Arial" w:cs="Arial"/>
          <w:i/>
          <w:sz w:val="24"/>
          <w:szCs w:val="24"/>
        </w:rPr>
        <w:t>. 5 ст.264.2 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ст.28 Положения о бюджетном процессе в муниципальном образовании Клюквинское сельское поселение Верхнекетского района Томской области, утверждённого   решением Совета Клюквинского сельского поселения от 30.03.2018 № 07,</w:t>
      </w:r>
    </w:p>
    <w:p w:rsidR="00522ED6" w:rsidRDefault="00522ED6" w:rsidP="00522ED6">
      <w:pPr>
        <w:rPr>
          <w:rFonts w:ascii="Arial" w:hAnsi="Arial" w:cs="Arial"/>
          <w:i/>
          <w:sz w:val="24"/>
          <w:szCs w:val="24"/>
        </w:rPr>
      </w:pPr>
    </w:p>
    <w:p w:rsidR="00522ED6" w:rsidRDefault="00522ED6" w:rsidP="00522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ПОСТАНОВЛЯЮ:</w:t>
      </w:r>
    </w:p>
    <w:p w:rsidR="00522ED6" w:rsidRDefault="00522ED6" w:rsidP="00522ED6">
      <w:pPr>
        <w:jc w:val="both"/>
        <w:rPr>
          <w:rFonts w:ascii="Arial" w:hAnsi="Arial" w:cs="Arial"/>
          <w:b/>
          <w:sz w:val="24"/>
          <w:szCs w:val="24"/>
        </w:rPr>
      </w:pPr>
    </w:p>
    <w:p w:rsidR="00522ED6" w:rsidRDefault="00522ED6" w:rsidP="00522ED6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Клюквинское сельское поселение Верхнекетского района Томской области за 1 полугодие  2018 года по доходам в сумме 2691,1 тыс. рублей, в том числе по налоговым и неналоговым доходам 504,9 тыс. рублей, по расходам в сумме 2545,9 тыс. рублей с превышением доходов над расходами (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>
        <w:rPr>
          <w:rFonts w:ascii="Arial" w:hAnsi="Arial" w:cs="Arial"/>
          <w:sz w:val="24"/>
          <w:szCs w:val="24"/>
        </w:rPr>
        <w:t xml:space="preserve">  местного бюджета) в сумме 145,2 тыс. руб. в следующем составе:</w:t>
      </w:r>
      <w:proofErr w:type="gramEnd"/>
    </w:p>
    <w:p w:rsidR="00522ED6" w:rsidRDefault="00522ED6" w:rsidP="00522ED6">
      <w:pPr>
        <w:ind w:right="-2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отчет об исполнении местного бюджета муниципального образования Клюквинское сельское поселение Верхнекетского района Томской области по доходам за 1 полугодие 2018 года согласно приложению 1 к настоящему постановлению;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отчет об исполнении местного бюджета муниципального образования Клюквинское сельское поселение Верхнекетского района Томской области  по разделам и подразделам классификации расходов бюджетов за 1 полугодие  2018 года согласно приложению 2 к настоящему постановлению;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 отчет об исполнении местного бюджета муниципального образования Клюквинское сельское поселение Верхнекетского района Томской области по ведомственной структуре расходов местного бюджета за 1 полугодие  2018 года согласно приложению 3 к настоящему постановлению;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отчет об исполнении местного бюджета  по разделам, подразделам, целевым статьям,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Клюквинское сельское поселение  Верхнекетского района Томской области    за 1 полугодие 2018 года;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5) отчет об исполнении </w:t>
      </w:r>
      <w:proofErr w:type="gramStart"/>
      <w:r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 Клюквинское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за 1 полугодие  2018 года согласно приложению 5 к настоящему постановлению;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6) отчет об исполнении Дорожного фонда муниципального образования Клюквинское сельское поселение Верхнекетского района Томской области за 1 полугодие  2018 года согласно приложению 6 к настоящему постановлению.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7) отчет об использовании </w:t>
      </w:r>
      <w:proofErr w:type="gramStart"/>
      <w:r>
        <w:rPr>
          <w:rFonts w:ascii="Arial" w:hAnsi="Arial" w:cs="Arial"/>
          <w:sz w:val="24"/>
          <w:szCs w:val="24"/>
        </w:rPr>
        <w:t>средств резервного фонда финансирования непредвиденных расходов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Клюквинского сельского поселения за 1 полугодие  2018 года  согласно приложению 7 к настоящему постановлению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r>
        <w:rPr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>Направить отчет об исполнении бюджета муниципального образования</w:t>
      </w:r>
      <w:r>
        <w:rPr>
          <w:rFonts w:ascii="Arial" w:hAnsi="Arial" w:cs="Arial"/>
          <w:sz w:val="24"/>
          <w:szCs w:val="24"/>
        </w:rPr>
        <w:br/>
        <w:t>Клюквинское сельское поселение за 1 полугодие 2018 года в Совет Клюквинского</w:t>
      </w:r>
      <w:r>
        <w:rPr>
          <w:rFonts w:ascii="Arial" w:hAnsi="Arial" w:cs="Arial"/>
          <w:sz w:val="24"/>
          <w:szCs w:val="24"/>
        </w:rPr>
        <w:br/>
        <w:t>сельского поселения и Контрольно-ревизионную комиссию муниципального образования «Верхнекетский район».</w:t>
      </w:r>
    </w:p>
    <w:p w:rsidR="00522ED6" w:rsidRDefault="00522ED6" w:rsidP="00522E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            опубликования в информационном вестнике «Территория».</w:t>
      </w:r>
    </w:p>
    <w:p w:rsidR="00522ED6" w:rsidRDefault="00522ED6" w:rsidP="00522E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522ED6" w:rsidRDefault="00522ED6" w:rsidP="00522ED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Контроль над исполнением настоящего постановления возложить на ведущего специалиста по финансам Администрации Клюквинского сельского поселения Боловайкину  Анну Степановну.</w:t>
      </w:r>
    </w:p>
    <w:p w:rsidR="00522ED6" w:rsidRDefault="00522ED6" w:rsidP="00522E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Клюквинского </w:t>
      </w:r>
    </w:p>
    <w:p w:rsidR="00522ED6" w:rsidRDefault="00522ED6" w:rsidP="0052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А.Г. Соловьева</w:t>
      </w:r>
    </w:p>
    <w:p w:rsidR="00522ED6" w:rsidRDefault="00522ED6" w:rsidP="00522ED6">
      <w:pPr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Pr="00522ED6" w:rsidRDefault="00522ED6" w:rsidP="00522ED6">
      <w:pPr>
        <w:jc w:val="both"/>
        <w:rPr>
          <w:rFonts w:ascii="Arial" w:hAnsi="Arial" w:cs="Arial"/>
        </w:rPr>
      </w:pPr>
      <w:r w:rsidRPr="00522ED6">
        <w:rPr>
          <w:rFonts w:ascii="Arial" w:hAnsi="Arial" w:cs="Arial"/>
        </w:rPr>
        <w:t xml:space="preserve">Исп. </w:t>
      </w:r>
      <w:proofErr w:type="spellStart"/>
      <w:r w:rsidRPr="00522ED6">
        <w:rPr>
          <w:rFonts w:ascii="Arial" w:hAnsi="Arial" w:cs="Arial"/>
        </w:rPr>
        <w:t>Боловайкина</w:t>
      </w:r>
      <w:proofErr w:type="spellEnd"/>
      <w:r w:rsidRPr="00522ED6">
        <w:rPr>
          <w:rFonts w:ascii="Arial" w:hAnsi="Arial" w:cs="Arial"/>
        </w:rPr>
        <w:t xml:space="preserve"> А.С.</w:t>
      </w:r>
    </w:p>
    <w:p w:rsidR="00522ED6" w:rsidRPr="00522ED6" w:rsidRDefault="00522ED6" w:rsidP="00522ED6">
      <w:pPr>
        <w:jc w:val="both"/>
        <w:rPr>
          <w:rFonts w:ascii="Arial" w:hAnsi="Arial" w:cs="Arial"/>
        </w:rPr>
      </w:pPr>
      <w:r w:rsidRPr="00522ED6">
        <w:rPr>
          <w:rFonts w:ascii="Arial" w:hAnsi="Arial" w:cs="Arial"/>
        </w:rPr>
        <w:t>2-41-38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2ED6" w:rsidRDefault="00522ED6" w:rsidP="00522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Дело-1, стенд адм.-1, библиотека-1</w:t>
      </w:r>
    </w:p>
    <w:p w:rsidR="00522ED6" w:rsidRDefault="00522ED6" w:rsidP="00522ED6">
      <w:pPr>
        <w:jc w:val="both"/>
        <w:rPr>
          <w:rFonts w:ascii="Arial" w:hAnsi="Arial" w:cs="Arial"/>
          <w:sz w:val="24"/>
          <w:szCs w:val="24"/>
        </w:rPr>
      </w:pPr>
    </w:p>
    <w:p w:rsidR="00794183" w:rsidRDefault="00794183"/>
    <w:p w:rsidR="00522ED6" w:rsidRDefault="00522ED6"/>
    <w:p w:rsidR="00522ED6" w:rsidRDefault="00522ED6"/>
    <w:p w:rsidR="00522ED6" w:rsidRDefault="00522ED6"/>
    <w:p w:rsidR="00522ED6" w:rsidRDefault="00522ED6"/>
    <w:p w:rsidR="00522ED6" w:rsidRDefault="00522ED6"/>
    <w:p w:rsidR="00522ED6" w:rsidRDefault="00522ED6"/>
    <w:p w:rsidR="00522ED6" w:rsidRDefault="00522ED6"/>
    <w:p w:rsidR="00522ED6" w:rsidRDefault="00522ED6"/>
    <w:p w:rsidR="00522ED6" w:rsidRDefault="00522ED6"/>
    <w:p w:rsidR="00522ED6" w:rsidRDefault="00522ED6"/>
    <w:p w:rsidR="00522ED6" w:rsidRDefault="00522ED6"/>
    <w:p w:rsidR="00F7021C" w:rsidRDefault="00F7021C"/>
    <w:p w:rsidR="00F7021C" w:rsidRDefault="00F7021C"/>
    <w:p w:rsidR="00F7021C" w:rsidRDefault="00F7021C"/>
    <w:p w:rsidR="00F7021C" w:rsidRDefault="00F7021C"/>
    <w:p w:rsidR="00F7021C" w:rsidRDefault="00F7021C"/>
    <w:p w:rsidR="00522ED6" w:rsidRDefault="00522ED6"/>
    <w:tbl>
      <w:tblPr>
        <w:tblW w:w="9385" w:type="dxa"/>
        <w:tblInd w:w="93" w:type="dxa"/>
        <w:tblLook w:val="04A0"/>
      </w:tblPr>
      <w:tblGrid>
        <w:gridCol w:w="1340"/>
        <w:gridCol w:w="1340"/>
        <w:gridCol w:w="1341"/>
        <w:gridCol w:w="1341"/>
        <w:gridCol w:w="1341"/>
        <w:gridCol w:w="1341"/>
        <w:gridCol w:w="1341"/>
      </w:tblGrid>
      <w:tr w:rsidR="00522ED6" w:rsidRPr="00522ED6" w:rsidTr="00522ED6">
        <w:trPr>
          <w:trHeight w:val="315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>
            <w:pPr>
              <w:jc w:val="right"/>
            </w:pPr>
            <w:r w:rsidRPr="00522ED6">
              <w:lastRenderedPageBreak/>
              <w:t>Приложение 1</w:t>
            </w:r>
          </w:p>
        </w:tc>
      </w:tr>
      <w:tr w:rsidR="00522ED6" w:rsidRPr="00522ED6" w:rsidTr="00522ED6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>
            <w:pPr>
              <w:jc w:val="right"/>
            </w:pPr>
            <w:r w:rsidRPr="00522ED6">
              <w:t>к  постановлению администрации</w:t>
            </w:r>
            <w:r>
              <w:t xml:space="preserve"> </w:t>
            </w:r>
            <w:r w:rsidRPr="00522ED6">
              <w:t>Клюквинского сельского поселения</w:t>
            </w:r>
          </w:p>
        </w:tc>
      </w:tr>
      <w:tr w:rsidR="00522ED6" w:rsidRPr="00522ED6" w:rsidTr="00F7021C">
        <w:trPr>
          <w:trHeight w:val="238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>
            <w:pPr>
              <w:jc w:val="right"/>
              <w:rPr>
                <w:sz w:val="18"/>
                <w:szCs w:val="18"/>
              </w:rPr>
            </w:pPr>
            <w:r w:rsidRPr="00522ED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522ED6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09 октября</w:t>
            </w:r>
            <w:r w:rsidRPr="00522ED6">
              <w:rPr>
                <w:sz w:val="18"/>
                <w:szCs w:val="18"/>
              </w:rPr>
              <w:t xml:space="preserve"> 2018г.   №</w:t>
            </w:r>
            <w:r w:rsidR="00F7021C">
              <w:rPr>
                <w:sz w:val="18"/>
                <w:szCs w:val="18"/>
              </w:rPr>
              <w:t xml:space="preserve"> 95</w:t>
            </w:r>
            <w:r>
              <w:rPr>
                <w:sz w:val="18"/>
                <w:szCs w:val="18"/>
              </w:rPr>
              <w:t>/1</w:t>
            </w:r>
          </w:p>
        </w:tc>
      </w:tr>
      <w:tr w:rsidR="00522ED6" w:rsidRPr="00522ED6" w:rsidTr="00522ED6">
        <w:trPr>
          <w:trHeight w:val="5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D6" w:rsidRPr="00522ED6" w:rsidRDefault="00522ED6" w:rsidP="00522ED6"/>
        </w:tc>
      </w:tr>
    </w:tbl>
    <w:p w:rsidR="00522ED6" w:rsidRDefault="00522ED6"/>
    <w:tbl>
      <w:tblPr>
        <w:tblW w:w="10774" w:type="dxa"/>
        <w:tblInd w:w="-601" w:type="dxa"/>
        <w:tblLayout w:type="fixed"/>
        <w:tblLook w:val="04A0"/>
      </w:tblPr>
      <w:tblGrid>
        <w:gridCol w:w="1985"/>
        <w:gridCol w:w="3544"/>
        <w:gridCol w:w="850"/>
        <w:gridCol w:w="1134"/>
        <w:gridCol w:w="1276"/>
        <w:gridCol w:w="851"/>
        <w:gridCol w:w="1134"/>
      </w:tblGrid>
      <w:tr w:rsidR="00522ED6" w:rsidRPr="00522ED6" w:rsidTr="00F7021C">
        <w:trPr>
          <w:trHeight w:val="100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EC" w:rsidRDefault="00522ED6" w:rsidP="00522ED6">
            <w:pPr>
              <w:jc w:val="center"/>
              <w:rPr>
                <w:b/>
                <w:bCs/>
                <w:sz w:val="24"/>
                <w:szCs w:val="24"/>
              </w:rPr>
            </w:pPr>
            <w:r w:rsidRPr="00522ED6">
              <w:rPr>
                <w:b/>
                <w:bCs/>
                <w:sz w:val="24"/>
                <w:szCs w:val="24"/>
              </w:rPr>
              <w:t xml:space="preserve">Отчет об исполнении местного бюджета муниципального образования Клюквинское сельское поселение Верхнекетского района Томской области по доходам </w:t>
            </w:r>
          </w:p>
          <w:p w:rsidR="00522ED6" w:rsidRPr="00522ED6" w:rsidRDefault="00522ED6" w:rsidP="00522ED6">
            <w:pPr>
              <w:jc w:val="center"/>
              <w:rPr>
                <w:b/>
                <w:bCs/>
                <w:sz w:val="24"/>
                <w:szCs w:val="24"/>
              </w:rPr>
            </w:pPr>
            <w:r w:rsidRPr="00522ED6">
              <w:rPr>
                <w:b/>
                <w:bCs/>
                <w:sz w:val="24"/>
                <w:szCs w:val="24"/>
              </w:rPr>
              <w:t>за 1 полугодие  2018 года</w:t>
            </w:r>
          </w:p>
        </w:tc>
      </w:tr>
      <w:tr w:rsidR="00A931EC" w:rsidRPr="00522ED6" w:rsidTr="00F7021C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31EC" w:rsidRPr="00522ED6" w:rsidTr="00F7021C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A931E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D6" w:rsidRPr="00522ED6" w:rsidRDefault="00522ED6" w:rsidP="00522ED6">
            <w:pPr>
              <w:jc w:val="center"/>
              <w:rPr>
                <w:b/>
                <w:bCs/>
              </w:rPr>
            </w:pPr>
          </w:p>
        </w:tc>
      </w:tr>
      <w:tr w:rsidR="00A931EC" w:rsidRPr="00F7021C" w:rsidTr="00F7021C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план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план на полугодие 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кассовое исполнение на 01.07.2018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 xml:space="preserve">% </w:t>
            </w:r>
            <w:proofErr w:type="spellStart"/>
            <w:r w:rsidRPr="00F7021C">
              <w:rPr>
                <w:sz w:val="18"/>
                <w:szCs w:val="18"/>
              </w:rPr>
              <w:t>исплн</w:t>
            </w:r>
            <w:proofErr w:type="spellEnd"/>
            <w:r w:rsidRPr="00F7021C">
              <w:rPr>
                <w:sz w:val="18"/>
                <w:szCs w:val="18"/>
              </w:rPr>
              <w:t>.</w:t>
            </w:r>
            <w:r w:rsidR="00F7021C" w:rsidRPr="00F7021C">
              <w:rPr>
                <w:sz w:val="18"/>
                <w:szCs w:val="18"/>
              </w:rPr>
              <w:t xml:space="preserve"> </w:t>
            </w:r>
            <w:r w:rsidRPr="00F7021C">
              <w:rPr>
                <w:sz w:val="18"/>
                <w:szCs w:val="18"/>
              </w:rPr>
              <w:t>к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 xml:space="preserve">% </w:t>
            </w:r>
            <w:proofErr w:type="spellStart"/>
            <w:r w:rsidRPr="00F7021C">
              <w:rPr>
                <w:sz w:val="18"/>
                <w:szCs w:val="18"/>
              </w:rPr>
              <w:t>исполн</w:t>
            </w:r>
            <w:proofErr w:type="spellEnd"/>
            <w:r w:rsidRPr="00F7021C">
              <w:rPr>
                <w:sz w:val="18"/>
                <w:szCs w:val="18"/>
              </w:rPr>
              <w:t>.</w:t>
            </w:r>
            <w:r w:rsidR="00A931EC" w:rsidRPr="00F7021C">
              <w:rPr>
                <w:sz w:val="18"/>
                <w:szCs w:val="18"/>
              </w:rPr>
              <w:t xml:space="preserve"> </w:t>
            </w:r>
            <w:r w:rsidRPr="00F7021C">
              <w:rPr>
                <w:sz w:val="18"/>
                <w:szCs w:val="18"/>
              </w:rPr>
              <w:t>к отчетному периоду</w:t>
            </w:r>
          </w:p>
        </w:tc>
      </w:tr>
      <w:tr w:rsidR="00A931EC" w:rsidRPr="00F7021C" w:rsidTr="00F7021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931EC" w:rsidRPr="00F7021C" w:rsidTr="00F7021C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88,9</w:t>
            </w:r>
          </w:p>
        </w:tc>
      </w:tr>
      <w:tr w:rsidR="00A931EC" w:rsidRPr="00F7021C" w:rsidTr="00F7021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10102000010000110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88,9</w:t>
            </w:r>
          </w:p>
        </w:tc>
      </w:tr>
      <w:tr w:rsidR="00A931EC" w:rsidRPr="00F7021C" w:rsidTr="00F7021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931EC" w:rsidRPr="00F7021C" w:rsidTr="00F7021C">
        <w:trPr>
          <w:trHeight w:val="5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i/>
                <w:iCs/>
                <w:sz w:val="18"/>
                <w:szCs w:val="18"/>
              </w:rPr>
            </w:pPr>
            <w:r w:rsidRPr="00F7021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i/>
                <w:iCs/>
                <w:sz w:val="18"/>
                <w:szCs w:val="18"/>
              </w:rPr>
            </w:pPr>
            <w:r w:rsidRPr="00F7021C">
              <w:rPr>
                <w:i/>
                <w:iCs/>
                <w:sz w:val="18"/>
                <w:szCs w:val="18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021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021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021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931EC" w:rsidRPr="00F7021C" w:rsidTr="00F7021C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A931EC" w:rsidRPr="00F7021C" w:rsidTr="00F7021C">
        <w:trPr>
          <w:trHeight w:val="7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10302000010000110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99,9</w:t>
            </w:r>
          </w:p>
        </w:tc>
      </w:tr>
      <w:tr w:rsidR="00A931EC" w:rsidRPr="00F7021C" w:rsidTr="00F7021C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31EC" w:rsidRPr="00F7021C" w:rsidTr="00F7021C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7021C">
              <w:rPr>
                <w:sz w:val="18"/>
                <w:szCs w:val="18"/>
              </w:rPr>
              <w:t>налогооблажения</w:t>
            </w:r>
            <w:proofErr w:type="spellEnd"/>
            <w:r w:rsidRPr="00F7021C">
              <w:rPr>
                <w:sz w:val="18"/>
                <w:szCs w:val="18"/>
              </w:rPr>
              <w:t>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0,0</w:t>
            </w:r>
          </w:p>
        </w:tc>
      </w:tr>
      <w:tr w:rsidR="00A931EC" w:rsidRPr="00F7021C" w:rsidTr="00F7021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10606033100000110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Земельный налог с организаций,</w:t>
            </w:r>
            <w:r w:rsidR="00A931EC" w:rsidRPr="00F7021C">
              <w:rPr>
                <w:sz w:val="18"/>
                <w:szCs w:val="18"/>
              </w:rPr>
              <w:t xml:space="preserve"> </w:t>
            </w:r>
            <w:r w:rsidRPr="00F7021C">
              <w:rPr>
                <w:sz w:val="18"/>
                <w:szCs w:val="1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0,0</w:t>
            </w:r>
          </w:p>
        </w:tc>
      </w:tr>
      <w:tr w:rsidR="00A931EC" w:rsidRPr="00F7021C" w:rsidTr="00F7021C">
        <w:trPr>
          <w:trHeight w:val="8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10606043100000110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Земельный налог с физических лиц,</w:t>
            </w:r>
            <w:r w:rsidR="00A931EC" w:rsidRPr="00F7021C">
              <w:rPr>
                <w:sz w:val="18"/>
                <w:szCs w:val="18"/>
              </w:rPr>
              <w:t xml:space="preserve"> </w:t>
            </w:r>
            <w:r w:rsidRPr="00F7021C">
              <w:rPr>
                <w:sz w:val="18"/>
                <w:szCs w:val="1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0,0</w:t>
            </w:r>
          </w:p>
        </w:tc>
      </w:tr>
      <w:tr w:rsidR="00A931EC" w:rsidRPr="00F7021C" w:rsidTr="00F7021C">
        <w:trPr>
          <w:trHeight w:val="3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10800000000000000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15,1</w:t>
            </w:r>
          </w:p>
        </w:tc>
      </w:tr>
      <w:tr w:rsidR="00A931EC" w:rsidRPr="00F7021C" w:rsidTr="00F7021C">
        <w:trPr>
          <w:trHeight w:val="1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10804020010000110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15,1</w:t>
            </w:r>
          </w:p>
        </w:tc>
      </w:tr>
      <w:tr w:rsidR="00A931EC" w:rsidRPr="00F7021C" w:rsidTr="00F7021C">
        <w:trPr>
          <w:trHeight w:val="1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A931EC" w:rsidRPr="00F7021C" w:rsidTr="00F7021C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lastRenderedPageBreak/>
              <w:t>11105013100000120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931EC" w:rsidRPr="00F7021C" w:rsidTr="00F7021C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11105035100000120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54,6</w:t>
            </w:r>
          </w:p>
        </w:tc>
      </w:tr>
      <w:tr w:rsidR="00A931EC" w:rsidRPr="00F7021C" w:rsidTr="00F7021C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11109045100000120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85,9</w:t>
            </w:r>
          </w:p>
        </w:tc>
      </w:tr>
      <w:tr w:rsidR="00A931EC" w:rsidRPr="00F7021C" w:rsidTr="00F7021C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11400000000000000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931EC" w:rsidRPr="00F7021C" w:rsidTr="00F7021C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11406013100000430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931EC" w:rsidRPr="00F7021C" w:rsidTr="00F7021C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1 236,2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504,9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89,7</w:t>
            </w:r>
          </w:p>
        </w:tc>
      </w:tr>
      <w:tr w:rsidR="00A931EC" w:rsidRPr="00F7021C" w:rsidTr="00F7021C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5 852,5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2 522,8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2 186,2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A931EC" w:rsidRPr="00F7021C" w:rsidTr="00F7021C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20215001100000151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3 102,0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931EC" w:rsidRPr="00F7021C" w:rsidTr="00F7021C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20235082100000151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 xml:space="preserve">Субвенция  бюджетам сельских поселений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31EC" w:rsidRPr="00F7021C" w:rsidTr="00F7021C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20235118100000151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931EC" w:rsidRPr="00F7021C" w:rsidTr="00F7021C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20240014100000151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31EC" w:rsidRPr="00F7021C" w:rsidTr="00F7021C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20249999100000151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Иные</w:t>
            </w:r>
            <w:r w:rsidR="00A931EC" w:rsidRPr="00F7021C">
              <w:rPr>
                <w:sz w:val="18"/>
                <w:szCs w:val="18"/>
              </w:rPr>
              <w:t xml:space="preserve"> межбюджетные трансферты, переда</w:t>
            </w:r>
            <w:r w:rsidRPr="00F7021C">
              <w:rPr>
                <w:sz w:val="18"/>
                <w:szCs w:val="18"/>
              </w:rPr>
              <w:t>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1 894,8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65,3</w:t>
            </w:r>
          </w:p>
        </w:tc>
      </w:tr>
      <w:tr w:rsidR="00A931EC" w:rsidRPr="00F7021C" w:rsidTr="00F7021C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>20705030100000180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A931EC">
            <w:pPr>
              <w:rPr>
                <w:sz w:val="18"/>
                <w:szCs w:val="18"/>
              </w:rPr>
            </w:pPr>
            <w:r w:rsidRPr="00F7021C">
              <w:rPr>
                <w:sz w:val="18"/>
                <w:szCs w:val="18"/>
              </w:rPr>
              <w:t xml:space="preserve">Прочие безвозмездные поступления в бюджеты сельских поселений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color w:val="000000"/>
                <w:sz w:val="18"/>
                <w:szCs w:val="18"/>
              </w:rPr>
            </w:pPr>
            <w:r w:rsidRPr="00F7021C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931EC" w:rsidRPr="00F7021C" w:rsidTr="00F7021C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7 088,7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3 085,4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D6" w:rsidRPr="00F7021C" w:rsidRDefault="00522ED6" w:rsidP="00522E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021C">
              <w:rPr>
                <w:b/>
                <w:bCs/>
                <w:color w:val="000000"/>
                <w:sz w:val="18"/>
                <w:szCs w:val="18"/>
              </w:rPr>
              <w:t>2 691,1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D6" w:rsidRPr="00F7021C" w:rsidRDefault="00522ED6" w:rsidP="00522ED6">
            <w:pPr>
              <w:jc w:val="center"/>
              <w:rPr>
                <w:b/>
                <w:bCs/>
                <w:sz w:val="18"/>
                <w:szCs w:val="18"/>
              </w:rPr>
            </w:pPr>
            <w:r w:rsidRPr="00F7021C">
              <w:rPr>
                <w:b/>
                <w:bCs/>
                <w:sz w:val="18"/>
                <w:szCs w:val="18"/>
              </w:rPr>
              <w:t>87,2</w:t>
            </w:r>
          </w:p>
        </w:tc>
      </w:tr>
    </w:tbl>
    <w:p w:rsidR="00522ED6" w:rsidRDefault="00522ED6"/>
    <w:tbl>
      <w:tblPr>
        <w:tblW w:w="10271" w:type="dxa"/>
        <w:tblInd w:w="-318" w:type="dxa"/>
        <w:tblLook w:val="04A0"/>
      </w:tblPr>
      <w:tblGrid>
        <w:gridCol w:w="4395"/>
        <w:gridCol w:w="709"/>
        <w:gridCol w:w="882"/>
        <w:gridCol w:w="1103"/>
        <w:gridCol w:w="1250"/>
        <w:gridCol w:w="876"/>
        <w:gridCol w:w="1056"/>
      </w:tblGrid>
      <w:tr w:rsidR="00A931EC" w:rsidRPr="00A931EC" w:rsidTr="00A931EC">
        <w:trPr>
          <w:trHeight w:val="31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EC" w:rsidRDefault="00A931EC" w:rsidP="006335C0"/>
          <w:p w:rsidR="00F7021C" w:rsidRDefault="00F7021C" w:rsidP="00A931EC">
            <w:pPr>
              <w:jc w:val="right"/>
            </w:pPr>
          </w:p>
          <w:p w:rsidR="00F7021C" w:rsidRDefault="00F7021C" w:rsidP="00A931EC">
            <w:pPr>
              <w:jc w:val="right"/>
            </w:pPr>
          </w:p>
          <w:p w:rsidR="00A931EC" w:rsidRPr="00A931EC" w:rsidRDefault="00A931EC" w:rsidP="00A931EC">
            <w:pPr>
              <w:jc w:val="right"/>
            </w:pPr>
            <w:r w:rsidRPr="00A931EC">
              <w:lastRenderedPageBreak/>
              <w:t>Приложение 2</w:t>
            </w:r>
          </w:p>
        </w:tc>
      </w:tr>
      <w:tr w:rsidR="00A931EC" w:rsidRPr="00A931EC" w:rsidTr="00A931EC">
        <w:trPr>
          <w:trHeight w:val="30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EC" w:rsidRPr="00A931EC" w:rsidRDefault="00A931EC" w:rsidP="00A931EC">
            <w:pPr>
              <w:jc w:val="right"/>
            </w:pPr>
            <w:r w:rsidRPr="00A931EC">
              <w:lastRenderedPageBreak/>
              <w:t>к постановлению администрации Клюквинского сельского поселения</w:t>
            </w:r>
          </w:p>
        </w:tc>
      </w:tr>
      <w:tr w:rsidR="00A931EC" w:rsidRPr="00A931EC" w:rsidTr="00A931EC">
        <w:trPr>
          <w:trHeight w:val="30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EC" w:rsidRPr="00A931EC" w:rsidRDefault="00A931EC" w:rsidP="006335C0">
            <w:r w:rsidRPr="00A931EC">
              <w:t xml:space="preserve"> </w:t>
            </w:r>
          </w:p>
        </w:tc>
      </w:tr>
      <w:tr w:rsidR="00A931EC" w:rsidRPr="00A931EC" w:rsidTr="006335C0">
        <w:trPr>
          <w:trHeight w:val="8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EC" w:rsidRPr="00A931EC" w:rsidRDefault="00F7021C" w:rsidP="00F7021C">
            <w:pPr>
              <w:jc w:val="right"/>
              <w:rPr>
                <w:rFonts w:ascii="Times New Roman CYR" w:hAnsi="Times New Roman CYR" w:cs="Times New Roman CYR"/>
              </w:rPr>
            </w:pPr>
            <w:r w:rsidRPr="00522ED6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09 октября</w:t>
            </w:r>
            <w:r w:rsidRPr="00522ED6">
              <w:rPr>
                <w:sz w:val="18"/>
                <w:szCs w:val="18"/>
              </w:rPr>
              <w:t xml:space="preserve"> 2018г.   №</w:t>
            </w:r>
            <w:r>
              <w:rPr>
                <w:sz w:val="18"/>
                <w:szCs w:val="18"/>
              </w:rPr>
              <w:t xml:space="preserve"> 95/1</w:t>
            </w:r>
          </w:p>
        </w:tc>
      </w:tr>
      <w:tr w:rsidR="00A931EC" w:rsidRPr="00A931EC" w:rsidTr="00A931EC">
        <w:trPr>
          <w:trHeight w:val="22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1EC" w:rsidRPr="00A931EC" w:rsidRDefault="00A931EC" w:rsidP="00A931EC">
            <w:pPr>
              <w:jc w:val="right"/>
              <w:rPr>
                <w:sz w:val="22"/>
                <w:szCs w:val="22"/>
              </w:rPr>
            </w:pPr>
          </w:p>
        </w:tc>
      </w:tr>
      <w:tr w:rsidR="00A931EC" w:rsidRPr="00A931EC" w:rsidTr="00A931EC">
        <w:trPr>
          <w:trHeight w:val="135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EC" w:rsidRDefault="00A931EC" w:rsidP="00A931EC">
            <w:pPr>
              <w:jc w:val="center"/>
              <w:rPr>
                <w:b/>
                <w:bCs/>
                <w:sz w:val="26"/>
                <w:szCs w:val="26"/>
              </w:rPr>
            </w:pPr>
            <w:r w:rsidRPr="00A931EC">
              <w:rPr>
                <w:b/>
                <w:bCs/>
                <w:sz w:val="26"/>
                <w:szCs w:val="26"/>
              </w:rPr>
              <w:t xml:space="preserve">Отчет об исполнении местного бюджета муниципального образования Клюквинское сельское поселение Верхнекетского района Томской области по разделам и подразделам классификации расходов бюджетов </w:t>
            </w:r>
          </w:p>
          <w:p w:rsidR="00A931EC" w:rsidRDefault="00A931EC" w:rsidP="00A931EC">
            <w:pPr>
              <w:jc w:val="center"/>
              <w:rPr>
                <w:b/>
                <w:bCs/>
                <w:sz w:val="26"/>
                <w:szCs w:val="26"/>
              </w:rPr>
            </w:pPr>
            <w:r w:rsidRPr="00A931EC">
              <w:rPr>
                <w:b/>
                <w:bCs/>
                <w:sz w:val="26"/>
                <w:szCs w:val="26"/>
              </w:rPr>
              <w:t>за 1 полугодие  2018 года</w:t>
            </w:r>
          </w:p>
          <w:p w:rsidR="00A931EC" w:rsidRPr="00A931EC" w:rsidRDefault="00A931EC" w:rsidP="00A931E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31EC" w:rsidRPr="00A931EC" w:rsidTr="006335C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A931EC" w:rsidRDefault="00A931EC" w:rsidP="00A931EC">
            <w:pPr>
              <w:jc w:val="center"/>
            </w:pPr>
            <w:r w:rsidRPr="00A931EC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A931EC" w:rsidRDefault="00A931EC" w:rsidP="00A931EC">
            <w:pPr>
              <w:jc w:val="center"/>
            </w:pPr>
            <w:proofErr w:type="spellStart"/>
            <w:r w:rsidRPr="00A931EC">
              <w:t>РзПр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A931EC" w:rsidRDefault="00A931EC" w:rsidP="00A931EC">
            <w:pPr>
              <w:jc w:val="center"/>
            </w:pPr>
            <w:r w:rsidRPr="00A931EC">
              <w:t>план на 2018 год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A931EC" w:rsidRDefault="00A931EC" w:rsidP="00A931EC">
            <w:pPr>
              <w:jc w:val="center"/>
            </w:pPr>
            <w:r w:rsidRPr="00A931EC">
              <w:t>план п</w:t>
            </w:r>
            <w:r>
              <w:t>о</w:t>
            </w:r>
            <w:r w:rsidRPr="00A931EC">
              <w:t>лугодие 2018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A931EC" w:rsidRDefault="00A931EC" w:rsidP="00A931EC">
            <w:pPr>
              <w:jc w:val="center"/>
            </w:pPr>
            <w:r w:rsidRPr="00A931EC">
              <w:t>кассовое исполнение на 01.07.2018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A931EC" w:rsidRDefault="00A931EC" w:rsidP="00A931EC">
            <w:pPr>
              <w:jc w:val="center"/>
            </w:pPr>
            <w:r w:rsidRPr="00A931EC">
              <w:t xml:space="preserve">% </w:t>
            </w:r>
            <w:proofErr w:type="spellStart"/>
            <w:r w:rsidRPr="00A931EC">
              <w:t>исполн</w:t>
            </w:r>
            <w:proofErr w:type="spellEnd"/>
            <w:r w:rsidRPr="00A931EC">
              <w:t>. к году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A931EC" w:rsidRDefault="00A931EC" w:rsidP="00A931EC">
            <w:pPr>
              <w:jc w:val="center"/>
            </w:pPr>
            <w:r w:rsidRPr="00A931EC">
              <w:t xml:space="preserve">% </w:t>
            </w:r>
            <w:proofErr w:type="spellStart"/>
            <w:r w:rsidRPr="00A931EC">
              <w:t>исполн</w:t>
            </w:r>
            <w:proofErr w:type="spellEnd"/>
            <w:r w:rsidRPr="00A931EC">
              <w:t xml:space="preserve">. </w:t>
            </w:r>
            <w:r>
              <w:t xml:space="preserve">к </w:t>
            </w:r>
            <w:proofErr w:type="spellStart"/>
            <w:r w:rsidRPr="00A931EC">
              <w:t>отч</w:t>
            </w:r>
            <w:proofErr w:type="spellEnd"/>
            <w:r>
              <w:t>.</w:t>
            </w:r>
            <w:r w:rsidRPr="00A931EC">
              <w:t xml:space="preserve"> периоду</w:t>
            </w:r>
          </w:p>
        </w:tc>
      </w:tr>
      <w:tr w:rsidR="00A931EC" w:rsidRPr="00A931EC" w:rsidTr="006335C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3 986,0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2 075,1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1 774,7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44,5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85,5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0,0</w:t>
            </w:r>
          </w:p>
        </w:tc>
      </w:tr>
      <w:tr w:rsidR="00A931EC" w:rsidRPr="00A931EC" w:rsidTr="006335C0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31EC" w:rsidRPr="006335C0" w:rsidRDefault="00A931EC" w:rsidP="00A931EC">
            <w:r w:rsidRPr="006335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0102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956,1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497,3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395,8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41,4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79,6</w:t>
            </w:r>
          </w:p>
        </w:tc>
      </w:tr>
      <w:tr w:rsidR="00A931EC" w:rsidRPr="00A931EC" w:rsidTr="006335C0">
        <w:trPr>
          <w:trHeight w:val="9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2 823,6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1456,7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1271,4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87,3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96,0</w:t>
            </w:r>
          </w:p>
        </w:tc>
      </w:tr>
      <w:tr w:rsidR="00A931EC" w:rsidRPr="00A931EC" w:rsidTr="006335C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156,3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111,1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97,9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88,1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126,2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53,4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53,4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42,3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100,0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</w:tr>
      <w:tr w:rsidR="00A931EC" w:rsidRPr="00A931EC" w:rsidTr="006335C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126,2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42,3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685,2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441,1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171,8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25,1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38,9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</w:tr>
      <w:tr w:rsidR="00A931EC" w:rsidRPr="00A931EC" w:rsidTr="006335C0">
        <w:trPr>
          <w:trHeight w:val="4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585,2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341,1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171,8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50,4</w:t>
            </w:r>
          </w:p>
        </w:tc>
      </w:tr>
      <w:tr w:rsidR="00A931EC" w:rsidRPr="00A931EC" w:rsidTr="006335C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</w:tr>
      <w:tr w:rsidR="00A931EC" w:rsidRPr="00A931EC" w:rsidTr="006335C0">
        <w:trPr>
          <w:trHeight w:val="3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684,5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387,4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189,9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27,7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49,0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180,0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6,5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89,4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89,4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33,6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415,1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244,3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64,0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38,3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</w:tr>
      <w:tr w:rsidR="00A931EC" w:rsidRPr="00A931EC" w:rsidTr="006335C0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0707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38,3</w:t>
            </w:r>
          </w:p>
        </w:tc>
      </w:tr>
      <w:tr w:rsidR="00A931EC" w:rsidRPr="00A931EC" w:rsidTr="006335C0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867,5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190,0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21,9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100,0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230,0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190,0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82,6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637,5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</w:tr>
      <w:tr w:rsidR="00A931EC" w:rsidRPr="00A931EC" w:rsidTr="00F7021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 </w:t>
            </w:r>
          </w:p>
        </w:tc>
      </w:tr>
      <w:tr w:rsidR="00A931EC" w:rsidRPr="00A931EC" w:rsidTr="00F7021C">
        <w:trPr>
          <w:trHeight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lastRenderedPageBreak/>
              <w:t xml:space="preserve">Приобретение жилья для детей-сирот и детей, оставшихся без попечения родителей, а также лиц из их числа и их исполнению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637,5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</w:tr>
      <w:tr w:rsidR="00A931EC" w:rsidRPr="00A931EC" w:rsidTr="00F7021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675,9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86,9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5,8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100,0</w:t>
            </w:r>
          </w:p>
        </w:tc>
      </w:tr>
      <w:tr w:rsidR="00A931EC" w:rsidRPr="00A931EC" w:rsidTr="006335C0">
        <w:trPr>
          <w:trHeight w:val="6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Мероприятия в рамках инициативного бюджетирования. Проект "Создание спортивного клуба "Чачамга"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665,9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81,9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0,0</w:t>
            </w:r>
          </w:p>
        </w:tc>
      </w:tr>
      <w:tr w:rsidR="00A931EC" w:rsidRPr="00A931EC" w:rsidTr="006335C0">
        <w:trPr>
          <w:trHeight w:val="6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b/>
                <w:bCs/>
              </w:rPr>
            </w:pPr>
            <w:r w:rsidRPr="006335C0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316,8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158,0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100,0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rPr>
                <w:i/>
                <w:iCs/>
              </w:rPr>
            </w:pPr>
            <w:r w:rsidRPr="006335C0">
              <w:rPr>
                <w:i/>
                <w:i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  <w:i/>
                <w:iCs/>
              </w:rPr>
            </w:pPr>
            <w:r w:rsidRPr="006335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 </w:t>
            </w:r>
          </w:p>
        </w:tc>
      </w:tr>
      <w:tr w:rsidR="00A931EC" w:rsidRPr="00A931EC" w:rsidTr="006335C0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r w:rsidRPr="006335C0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1403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316,8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100,0</w:t>
            </w:r>
          </w:p>
        </w:tc>
      </w:tr>
      <w:tr w:rsidR="00A931EC" w:rsidRPr="00A931EC" w:rsidTr="006335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</w:pPr>
            <w:r w:rsidRPr="006335C0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7 350,2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3 400,0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2 545,9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34,6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1EC" w:rsidRPr="006335C0" w:rsidRDefault="00A931EC" w:rsidP="00A931EC">
            <w:pPr>
              <w:jc w:val="center"/>
              <w:rPr>
                <w:b/>
                <w:bCs/>
              </w:rPr>
            </w:pPr>
            <w:r w:rsidRPr="006335C0">
              <w:rPr>
                <w:b/>
                <w:bCs/>
              </w:rPr>
              <w:t>74,9</w:t>
            </w:r>
          </w:p>
        </w:tc>
      </w:tr>
    </w:tbl>
    <w:p w:rsidR="00A931EC" w:rsidRDefault="00A931EC"/>
    <w:tbl>
      <w:tblPr>
        <w:tblW w:w="10271" w:type="dxa"/>
        <w:tblInd w:w="-318" w:type="dxa"/>
        <w:tblLook w:val="04A0"/>
      </w:tblPr>
      <w:tblGrid>
        <w:gridCol w:w="10271"/>
      </w:tblGrid>
      <w:tr w:rsidR="006335C0" w:rsidRPr="00A931EC" w:rsidTr="006E4674">
        <w:trPr>
          <w:trHeight w:val="315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C0" w:rsidRDefault="006335C0" w:rsidP="006E4674"/>
          <w:p w:rsidR="006335C0" w:rsidRPr="00A931EC" w:rsidRDefault="006335C0" w:rsidP="00C53720">
            <w:pPr>
              <w:jc w:val="right"/>
            </w:pPr>
            <w:r w:rsidRPr="00A931EC">
              <w:t xml:space="preserve">Приложение </w:t>
            </w:r>
            <w:r w:rsidR="00C53720">
              <w:t>3</w:t>
            </w:r>
          </w:p>
        </w:tc>
      </w:tr>
      <w:tr w:rsidR="006335C0" w:rsidRPr="00A931EC" w:rsidTr="006E4674">
        <w:trPr>
          <w:trHeight w:val="300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C0" w:rsidRPr="00A931EC" w:rsidRDefault="006335C0" w:rsidP="006E4674">
            <w:pPr>
              <w:jc w:val="right"/>
            </w:pPr>
            <w:r w:rsidRPr="00A931EC">
              <w:t>к постановлению администрации Клюквинского сельского поселения</w:t>
            </w:r>
          </w:p>
        </w:tc>
      </w:tr>
      <w:tr w:rsidR="006335C0" w:rsidRPr="00A931EC" w:rsidTr="006335C0">
        <w:trPr>
          <w:trHeight w:val="95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C0" w:rsidRPr="00A931EC" w:rsidRDefault="006335C0" w:rsidP="006E4674">
            <w:r w:rsidRPr="00A931EC">
              <w:t xml:space="preserve"> </w:t>
            </w:r>
          </w:p>
        </w:tc>
      </w:tr>
      <w:tr w:rsidR="006335C0" w:rsidRPr="00A931EC" w:rsidTr="006E4674">
        <w:trPr>
          <w:trHeight w:val="80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C0" w:rsidRPr="00A931EC" w:rsidRDefault="006335C0" w:rsidP="00F7021C">
            <w:pPr>
              <w:jc w:val="right"/>
              <w:rPr>
                <w:rFonts w:ascii="Times New Roman CYR" w:hAnsi="Times New Roman CYR" w:cs="Times New Roman CYR"/>
              </w:rPr>
            </w:pPr>
            <w:r w:rsidRPr="00A931EC">
              <w:rPr>
                <w:rFonts w:ascii="Times New Roman CYR" w:hAnsi="Times New Roman CYR" w:cs="Times New Roman CYR"/>
              </w:rPr>
              <w:t xml:space="preserve">     </w:t>
            </w:r>
            <w:r w:rsidR="00F7021C" w:rsidRPr="00522ED6">
              <w:rPr>
                <w:sz w:val="18"/>
                <w:szCs w:val="18"/>
              </w:rPr>
              <w:t xml:space="preserve">от    </w:t>
            </w:r>
            <w:r w:rsidR="00F7021C">
              <w:rPr>
                <w:sz w:val="18"/>
                <w:szCs w:val="18"/>
              </w:rPr>
              <w:t>09 октября</w:t>
            </w:r>
            <w:r w:rsidR="00F7021C" w:rsidRPr="00522ED6">
              <w:rPr>
                <w:sz w:val="18"/>
                <w:szCs w:val="18"/>
              </w:rPr>
              <w:t xml:space="preserve"> 2018г.   №</w:t>
            </w:r>
            <w:r w:rsidR="00F7021C">
              <w:rPr>
                <w:sz w:val="18"/>
                <w:szCs w:val="18"/>
              </w:rPr>
              <w:t xml:space="preserve"> 95/1</w:t>
            </w:r>
          </w:p>
        </w:tc>
      </w:tr>
      <w:tr w:rsidR="006335C0" w:rsidRPr="006335C0" w:rsidTr="006335C0">
        <w:trPr>
          <w:trHeight w:val="80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C0" w:rsidRDefault="006335C0" w:rsidP="006335C0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6335C0" w:rsidRDefault="006335C0" w:rsidP="006335C0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6335C0" w:rsidRPr="006335C0" w:rsidRDefault="006335C0" w:rsidP="006335C0">
            <w:pPr>
              <w:jc w:val="center"/>
              <w:rPr>
                <w:b/>
                <w:sz w:val="24"/>
                <w:szCs w:val="24"/>
              </w:rPr>
            </w:pPr>
            <w:r w:rsidRPr="006335C0">
              <w:rPr>
                <w:b/>
                <w:sz w:val="24"/>
                <w:szCs w:val="24"/>
              </w:rPr>
              <w:t>Отчет об исполнении местного бюджета местного бюджета муниципального образования Клюквинское сельское поселение  Верхнекетского района Томской области по ведомственной структуре расходов местного бюджета  за 1 полугодие 2018 года</w:t>
            </w:r>
          </w:p>
        </w:tc>
      </w:tr>
    </w:tbl>
    <w:p w:rsidR="006335C0" w:rsidRDefault="006335C0"/>
    <w:tbl>
      <w:tblPr>
        <w:tblW w:w="10916" w:type="dxa"/>
        <w:tblInd w:w="-885" w:type="dxa"/>
        <w:tblLayout w:type="fixed"/>
        <w:tblLook w:val="04A0"/>
      </w:tblPr>
      <w:tblGrid>
        <w:gridCol w:w="3261"/>
        <w:gridCol w:w="567"/>
        <w:gridCol w:w="709"/>
        <w:gridCol w:w="851"/>
        <w:gridCol w:w="567"/>
        <w:gridCol w:w="850"/>
        <w:gridCol w:w="992"/>
        <w:gridCol w:w="1134"/>
        <w:gridCol w:w="851"/>
        <w:gridCol w:w="1134"/>
      </w:tblGrid>
      <w:tr w:rsidR="006E4674" w:rsidRPr="006E4674" w:rsidTr="00E162A2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proofErr w:type="spellStart"/>
            <w:r w:rsidRPr="006E467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>план на 2018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>план на полугодие 2018г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>кассовое исполнение      на 01.07.2018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 xml:space="preserve">% </w:t>
            </w:r>
            <w:proofErr w:type="spellStart"/>
            <w:r w:rsidRPr="006E4674">
              <w:rPr>
                <w:sz w:val="18"/>
                <w:szCs w:val="18"/>
              </w:rPr>
              <w:t>испол</w:t>
            </w:r>
            <w:proofErr w:type="spellEnd"/>
            <w:r w:rsidRPr="006E4674">
              <w:rPr>
                <w:sz w:val="18"/>
                <w:szCs w:val="18"/>
              </w:rPr>
              <w:t>. к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sz w:val="18"/>
                <w:szCs w:val="18"/>
              </w:rPr>
            </w:pPr>
            <w:r w:rsidRPr="006E4674">
              <w:rPr>
                <w:sz w:val="18"/>
                <w:szCs w:val="18"/>
              </w:rPr>
              <w:t xml:space="preserve">% </w:t>
            </w:r>
            <w:proofErr w:type="spellStart"/>
            <w:r w:rsidRPr="006E4674">
              <w:rPr>
                <w:sz w:val="18"/>
                <w:szCs w:val="18"/>
              </w:rPr>
              <w:t>испол</w:t>
            </w:r>
            <w:proofErr w:type="spellEnd"/>
            <w:r w:rsidRPr="006E4674">
              <w:rPr>
                <w:sz w:val="18"/>
                <w:szCs w:val="18"/>
              </w:rPr>
              <w:t>. к полугодию</w:t>
            </w:r>
          </w:p>
        </w:tc>
      </w:tr>
      <w:tr w:rsidR="006E4674" w:rsidRPr="006E4674" w:rsidTr="00E162A2">
        <w:trPr>
          <w:trHeight w:val="8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674" w:rsidRPr="006E4674" w:rsidRDefault="006E4674" w:rsidP="006E4674">
            <w:pPr>
              <w:rPr>
                <w:sz w:val="18"/>
                <w:szCs w:val="18"/>
              </w:rPr>
            </w:pPr>
          </w:p>
        </w:tc>
      </w:tr>
      <w:tr w:rsidR="006E4674" w:rsidRPr="006E4674" w:rsidTr="00E162A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4674" w:rsidRPr="006E4674" w:rsidTr="00E162A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Администрация Клюквинского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7 350,2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2 545,9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74,9</w:t>
            </w:r>
          </w:p>
        </w:tc>
      </w:tr>
      <w:tr w:rsidR="006E4674" w:rsidRPr="006E4674" w:rsidTr="00E162A2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1 774,7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85,5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E4674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6E4674" w:rsidRPr="006E4674" w:rsidTr="00E162A2">
        <w:trPr>
          <w:trHeight w:val="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1 774,7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85,5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E4674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6E4674" w:rsidRPr="006E4674" w:rsidTr="00E162A2">
        <w:trPr>
          <w:trHeight w:val="5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81,4</w:t>
            </w:r>
          </w:p>
        </w:tc>
      </w:tr>
      <w:tr w:rsidR="006E4674" w:rsidRPr="006E4674" w:rsidTr="00E162A2">
        <w:trPr>
          <w:trHeight w:val="6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74,9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1 271,4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87,3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E4674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1 271,4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87,3</w:t>
            </w:r>
          </w:p>
        </w:tc>
      </w:tr>
      <w:tr w:rsidR="006E4674" w:rsidRPr="006E4674" w:rsidTr="00E162A2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1 456,7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1 271,4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87,3</w:t>
            </w:r>
          </w:p>
        </w:tc>
      </w:tr>
      <w:tr w:rsidR="006E4674" w:rsidRPr="006E4674" w:rsidTr="00E162A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91,2</w:t>
            </w:r>
          </w:p>
        </w:tc>
      </w:tr>
      <w:tr w:rsidR="006E4674" w:rsidRPr="006E4674" w:rsidTr="00E162A2">
        <w:trPr>
          <w:trHeight w:val="5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85,2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83,1</w:t>
            </w:r>
          </w:p>
        </w:tc>
      </w:tr>
      <w:tr w:rsidR="006E4674" w:rsidRPr="006E4674" w:rsidTr="00E162A2">
        <w:trPr>
          <w:trHeight w:val="5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83,1</w:t>
            </w:r>
          </w:p>
        </w:tc>
      </w:tr>
      <w:tr w:rsidR="006E4674" w:rsidRPr="006E4674" w:rsidTr="00E162A2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6E4674" w:rsidRPr="006E4674" w:rsidTr="00E162A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6E4674" w:rsidRPr="006E4674" w:rsidTr="00E162A2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6E4674" w:rsidRPr="006E4674" w:rsidTr="00E162A2">
        <w:trPr>
          <w:trHeight w:val="5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6E4674" w:rsidRPr="006E4674" w:rsidTr="00E162A2">
        <w:trPr>
          <w:trHeight w:val="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6E4674" w:rsidRPr="006E4674" w:rsidTr="00E162A2">
        <w:trPr>
          <w:trHeight w:val="5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88,1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87,4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87,4</w:t>
            </w:r>
          </w:p>
        </w:tc>
      </w:tr>
      <w:tr w:rsidR="006E4674" w:rsidRPr="006E4674" w:rsidTr="00E162A2">
        <w:trPr>
          <w:trHeight w:val="5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87,4</w:t>
            </w:r>
          </w:p>
        </w:tc>
      </w:tr>
      <w:tr w:rsidR="006E4674" w:rsidRPr="006E4674" w:rsidTr="00E162A2">
        <w:trPr>
          <w:trHeight w:val="6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5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Расходы на уплату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85,7</w:t>
            </w:r>
          </w:p>
        </w:tc>
      </w:tr>
      <w:tr w:rsidR="006E4674" w:rsidRPr="006E4674" w:rsidTr="00E162A2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85,7</w:t>
            </w:r>
          </w:p>
        </w:tc>
      </w:tr>
      <w:tr w:rsidR="006E4674" w:rsidRPr="006E4674" w:rsidTr="00E162A2">
        <w:trPr>
          <w:trHeight w:val="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85,7</w:t>
            </w:r>
          </w:p>
        </w:tc>
      </w:tr>
      <w:tr w:rsidR="006E4674" w:rsidRPr="006E4674" w:rsidTr="00E162A2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Государственная программа "Эффективное управление региональными финансами, 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38,9</w:t>
            </w:r>
          </w:p>
        </w:tc>
      </w:tr>
      <w:tr w:rsidR="006E4674" w:rsidRPr="006E4674" w:rsidTr="00E162A2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50,4</w:t>
            </w:r>
          </w:p>
        </w:tc>
      </w:tr>
      <w:tr w:rsidR="006E4674" w:rsidRPr="006E4674" w:rsidTr="00E162A2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50,4</w:t>
            </w:r>
          </w:p>
        </w:tc>
      </w:tr>
      <w:tr w:rsidR="006E4674" w:rsidRPr="006E4674" w:rsidTr="00E162A2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6E4674" w:rsidRPr="006E4674" w:rsidTr="00E162A2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6E4674" w:rsidRPr="006E4674" w:rsidTr="00E162A2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6E4674" w:rsidRPr="006E4674" w:rsidTr="00E162A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37,7</w:t>
            </w:r>
          </w:p>
        </w:tc>
      </w:tr>
      <w:tr w:rsidR="006E4674" w:rsidRPr="006E4674" w:rsidTr="00E162A2">
        <w:trPr>
          <w:trHeight w:val="5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Муниципальная пр</w:t>
            </w:r>
            <w:r w:rsidR="00E162A2"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грамма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6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77,9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77,9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77,9</w:t>
            </w:r>
          </w:p>
        </w:tc>
      </w:tr>
      <w:tr w:rsidR="006E4674" w:rsidRPr="006E4674" w:rsidTr="00E162A2">
        <w:trPr>
          <w:trHeight w:val="4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Муниципальная пр</w:t>
            </w:r>
            <w:r w:rsidR="00E162A2"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грамма</w:t>
            </w:r>
            <w:proofErr w:type="gramStart"/>
            <w:r w:rsidRPr="006E4674">
              <w:rPr>
                <w:bCs/>
                <w:sz w:val="18"/>
                <w:szCs w:val="18"/>
              </w:rPr>
              <w:t>"У</w:t>
            </w:r>
            <w:proofErr w:type="gramEnd"/>
            <w:r w:rsidRPr="006E4674">
              <w:rPr>
                <w:bCs/>
                <w:sz w:val="18"/>
                <w:szCs w:val="18"/>
              </w:rPr>
              <w:t>стойчивое развитие сельских территорий  Верхнекетского района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Определение границ населенных пунктов и территориальных зон на местности с целью внесения сведе</w:t>
            </w:r>
            <w:r w:rsidR="00E162A2">
              <w:rPr>
                <w:bCs/>
                <w:sz w:val="18"/>
                <w:szCs w:val="18"/>
              </w:rPr>
              <w:t>н</w:t>
            </w:r>
            <w:r w:rsidRPr="006E4674">
              <w:rPr>
                <w:bCs/>
                <w:sz w:val="18"/>
                <w:szCs w:val="18"/>
              </w:rPr>
              <w:t>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7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49,0</w:t>
            </w:r>
          </w:p>
        </w:tc>
      </w:tr>
      <w:tr w:rsidR="006E4674" w:rsidRPr="006E4674" w:rsidTr="00E162A2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6,5</w:t>
            </w:r>
          </w:p>
        </w:tc>
      </w:tr>
      <w:tr w:rsidR="006E4674" w:rsidRPr="006E4674" w:rsidTr="00E162A2">
        <w:trPr>
          <w:trHeight w:val="5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Муниципальная пр</w:t>
            </w:r>
            <w:r w:rsidR="00E162A2"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грамма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 w:rsidR="00E162A2"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граммы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33,6</w:t>
            </w:r>
          </w:p>
        </w:tc>
      </w:tr>
      <w:tr w:rsidR="006E4674" w:rsidRPr="006E4674" w:rsidTr="00E162A2">
        <w:trPr>
          <w:trHeight w:val="3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д</w:t>
            </w:r>
            <w:r w:rsidR="00E162A2">
              <w:rPr>
                <w:bCs/>
                <w:sz w:val="18"/>
                <w:szCs w:val="18"/>
              </w:rPr>
              <w:t>ля приобретения глубинного цент</w:t>
            </w:r>
            <w:r w:rsidRPr="006E4674">
              <w:rPr>
                <w:bCs/>
                <w:sz w:val="18"/>
                <w:szCs w:val="18"/>
              </w:rPr>
              <w:t>р</w:t>
            </w:r>
            <w:r w:rsidR="00E162A2"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бежного насоса,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5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64,0</w:t>
            </w:r>
          </w:p>
        </w:tc>
      </w:tr>
      <w:tr w:rsidR="006E4674" w:rsidRPr="006E4674" w:rsidTr="00E162A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64,0</w:t>
            </w:r>
          </w:p>
        </w:tc>
      </w:tr>
      <w:tr w:rsidR="006E4674" w:rsidRPr="006E4674" w:rsidTr="00E162A2">
        <w:trPr>
          <w:trHeight w:val="42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Уличное освещение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81,5</w:t>
            </w:r>
          </w:p>
        </w:tc>
      </w:tr>
      <w:tr w:rsidR="006E4674" w:rsidRPr="006E4674" w:rsidTr="00E162A2">
        <w:trPr>
          <w:trHeight w:val="7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81,5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81,5</w:t>
            </w:r>
          </w:p>
        </w:tc>
      </w:tr>
      <w:tr w:rsidR="006E4674" w:rsidRPr="006E4674" w:rsidTr="00E162A2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37,5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37,5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37,5</w:t>
            </w:r>
          </w:p>
        </w:tc>
      </w:tr>
      <w:tr w:rsidR="006E4674" w:rsidRPr="006E4674" w:rsidTr="00E162A2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53,1</w:t>
            </w:r>
          </w:p>
        </w:tc>
      </w:tr>
      <w:tr w:rsidR="006E4674" w:rsidRPr="006E4674" w:rsidTr="00E162A2">
        <w:trPr>
          <w:trHeight w:val="7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53,1</w:t>
            </w:r>
          </w:p>
        </w:tc>
      </w:tr>
      <w:tr w:rsidR="006E4674" w:rsidRPr="006E4674" w:rsidTr="00A25DA4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53,1</w:t>
            </w:r>
          </w:p>
        </w:tc>
      </w:tr>
      <w:tr w:rsidR="006E4674" w:rsidRPr="006E4674" w:rsidTr="00A25DA4">
        <w:trPr>
          <w:trHeight w:val="7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</w:tr>
      <w:tr w:rsidR="006E4674" w:rsidRPr="006E4674" w:rsidTr="00E162A2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</w:tr>
      <w:tr w:rsidR="006E4674" w:rsidRPr="006E4674" w:rsidTr="00E162A2">
        <w:trPr>
          <w:trHeight w:val="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6E4674" w:rsidRPr="006E4674" w:rsidTr="00E162A2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6E4674" w:rsidRPr="006E4674" w:rsidTr="00E162A2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6E4674" w:rsidRPr="006E4674" w:rsidTr="00E162A2">
        <w:trPr>
          <w:trHeight w:val="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 w:rsidR="00E162A2"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граммы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"Развитие молодежной политики,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физической культуры и спорта в Верхнекетском районе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A25DA4">
        <w:trPr>
          <w:trHeight w:val="5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A25DA4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A25DA4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A25DA4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3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Пособия, компенсации и иные социальные выплаты</w:t>
            </w:r>
            <w:r w:rsidRPr="006E4674">
              <w:rPr>
                <w:bCs/>
                <w:sz w:val="18"/>
                <w:szCs w:val="18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11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Субвенция на осуществление государственных полномочий по обеспечению жилыми помещениями детей-сирот и детей,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оставшихся без попечения родител</w:t>
            </w:r>
            <w:r w:rsidR="00E162A2">
              <w:rPr>
                <w:bCs/>
                <w:sz w:val="18"/>
                <w:szCs w:val="18"/>
              </w:rPr>
              <w:t>е</w:t>
            </w:r>
            <w:r w:rsidRPr="006E4674">
              <w:rPr>
                <w:bCs/>
                <w:sz w:val="18"/>
                <w:szCs w:val="18"/>
              </w:rPr>
              <w:t>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12280R0820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A25DA4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3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A25DA4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рамках инициативного бюджетирования. Проект "Создание сельского оздоровительного спортивного клуба</w:t>
            </w:r>
            <w:proofErr w:type="gramStart"/>
            <w:r w:rsidRPr="006E4674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которому </w:t>
            </w:r>
            <w:r w:rsidRPr="006E4674">
              <w:rPr>
                <w:bCs/>
                <w:sz w:val="18"/>
                <w:szCs w:val="18"/>
              </w:rPr>
              <w:lastRenderedPageBreak/>
              <w:t>население предложило название"Чачамга"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A25DA4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proofErr w:type="gramStart"/>
            <w:r w:rsidRPr="006E4674">
              <w:rPr>
                <w:bCs/>
                <w:sz w:val="18"/>
                <w:szCs w:val="18"/>
              </w:rPr>
              <w:lastRenderedPageBreak/>
              <w:t>Добровольные пожертвования в рамках инициативного бюджетирования.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Проект "Создание "Создание спортивного клуба "Чачамга"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A25DA4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 w:rsidR="00E162A2"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 счет средств областного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F7021C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 счет средств районного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A25DA4">
        <w:trPr>
          <w:trHeight w:val="5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6E4674" w:rsidRPr="006E4674" w:rsidTr="00A25DA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3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3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E4674">
              <w:rPr>
                <w:b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A25DA4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A25DA4">
        <w:trPr>
          <w:trHeight w:val="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по осуществлению контроля в сфере закупок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A25DA4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организации в границах поселения  тепло- и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A25DA4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proofErr w:type="gramStart"/>
            <w:r w:rsidRPr="006E4674">
              <w:rPr>
                <w:bCs/>
                <w:sz w:val="18"/>
                <w:szCs w:val="18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6E4674" w:rsidRPr="006E4674" w:rsidTr="00E162A2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74" w:rsidRPr="006E4674" w:rsidRDefault="006E4674" w:rsidP="006E4674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</w:tbl>
    <w:p w:rsidR="006335C0" w:rsidRDefault="006335C0">
      <w:pPr>
        <w:rPr>
          <w:sz w:val="18"/>
          <w:szCs w:val="18"/>
        </w:rPr>
      </w:pPr>
    </w:p>
    <w:p w:rsidR="00960771" w:rsidRDefault="00960771">
      <w:pPr>
        <w:rPr>
          <w:sz w:val="18"/>
          <w:szCs w:val="18"/>
        </w:rPr>
      </w:pPr>
    </w:p>
    <w:p w:rsidR="00960771" w:rsidRDefault="00960771">
      <w:pPr>
        <w:rPr>
          <w:sz w:val="18"/>
          <w:szCs w:val="18"/>
        </w:rPr>
      </w:pPr>
    </w:p>
    <w:p w:rsidR="00960771" w:rsidRDefault="00960771">
      <w:pPr>
        <w:rPr>
          <w:sz w:val="18"/>
          <w:szCs w:val="18"/>
        </w:rPr>
      </w:pPr>
    </w:p>
    <w:p w:rsidR="00960771" w:rsidRDefault="00960771">
      <w:pPr>
        <w:rPr>
          <w:sz w:val="18"/>
          <w:szCs w:val="18"/>
        </w:rPr>
      </w:pPr>
    </w:p>
    <w:tbl>
      <w:tblPr>
        <w:tblW w:w="10271" w:type="dxa"/>
        <w:tblInd w:w="-318" w:type="dxa"/>
        <w:tblLook w:val="04A0"/>
      </w:tblPr>
      <w:tblGrid>
        <w:gridCol w:w="10271"/>
      </w:tblGrid>
      <w:tr w:rsidR="00C53720" w:rsidRPr="00A931EC" w:rsidTr="00C620A5">
        <w:trPr>
          <w:trHeight w:val="315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20" w:rsidRDefault="00C53720" w:rsidP="00C620A5"/>
          <w:p w:rsidR="00F7021C" w:rsidRDefault="00F7021C" w:rsidP="00C53720">
            <w:pPr>
              <w:jc w:val="right"/>
            </w:pPr>
          </w:p>
          <w:p w:rsidR="00C53720" w:rsidRPr="00A931EC" w:rsidRDefault="00C53720" w:rsidP="00C53720">
            <w:pPr>
              <w:jc w:val="right"/>
            </w:pPr>
            <w:r w:rsidRPr="00A931EC">
              <w:lastRenderedPageBreak/>
              <w:t>Приложение</w:t>
            </w:r>
            <w:r w:rsidR="000A11A3">
              <w:t xml:space="preserve"> № 4</w:t>
            </w:r>
            <w:r w:rsidRPr="00A931EC">
              <w:t xml:space="preserve"> </w:t>
            </w:r>
          </w:p>
        </w:tc>
      </w:tr>
      <w:tr w:rsidR="00C53720" w:rsidRPr="00A931EC" w:rsidTr="00C620A5">
        <w:trPr>
          <w:trHeight w:val="300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20" w:rsidRPr="00A931EC" w:rsidRDefault="00C53720" w:rsidP="00C620A5">
            <w:pPr>
              <w:jc w:val="right"/>
            </w:pPr>
            <w:r w:rsidRPr="00A931EC">
              <w:lastRenderedPageBreak/>
              <w:t>к постановлению администрации Клюквинского сельского поселения</w:t>
            </w:r>
          </w:p>
        </w:tc>
      </w:tr>
      <w:tr w:rsidR="00C53720" w:rsidRPr="00A931EC" w:rsidTr="00C620A5">
        <w:trPr>
          <w:trHeight w:val="95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20" w:rsidRPr="00A931EC" w:rsidRDefault="00C53720" w:rsidP="00C620A5">
            <w:r w:rsidRPr="00A931EC">
              <w:t xml:space="preserve"> </w:t>
            </w:r>
          </w:p>
        </w:tc>
      </w:tr>
      <w:tr w:rsidR="00C53720" w:rsidRPr="00A931EC" w:rsidTr="00C620A5">
        <w:trPr>
          <w:trHeight w:val="80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20" w:rsidRPr="00A931EC" w:rsidRDefault="00F7021C" w:rsidP="00C620A5">
            <w:pPr>
              <w:jc w:val="right"/>
              <w:rPr>
                <w:rFonts w:ascii="Times New Roman CYR" w:hAnsi="Times New Roman CYR" w:cs="Times New Roman CYR"/>
              </w:rPr>
            </w:pPr>
            <w:r w:rsidRPr="00522ED6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09 октября</w:t>
            </w:r>
            <w:r w:rsidRPr="00522ED6">
              <w:rPr>
                <w:sz w:val="18"/>
                <w:szCs w:val="18"/>
              </w:rPr>
              <w:t xml:space="preserve"> 2018г.   №</w:t>
            </w:r>
            <w:r>
              <w:rPr>
                <w:sz w:val="18"/>
                <w:szCs w:val="18"/>
              </w:rPr>
              <w:t xml:space="preserve"> 95/1</w:t>
            </w:r>
          </w:p>
        </w:tc>
      </w:tr>
      <w:tr w:rsidR="00C53720" w:rsidRPr="006335C0" w:rsidTr="00C620A5">
        <w:trPr>
          <w:trHeight w:val="80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20" w:rsidRDefault="00C53720" w:rsidP="00C620A5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C53720" w:rsidRDefault="00C53720" w:rsidP="00C620A5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C53720" w:rsidRPr="00C53720" w:rsidRDefault="00C53720" w:rsidP="00C53720">
            <w:pPr>
              <w:jc w:val="center"/>
              <w:rPr>
                <w:b/>
                <w:bCs/>
                <w:sz w:val="24"/>
                <w:szCs w:val="24"/>
              </w:rPr>
            </w:pPr>
            <w:r w:rsidRPr="00C53720">
              <w:rPr>
                <w:b/>
                <w:bCs/>
                <w:sz w:val="24"/>
                <w:szCs w:val="24"/>
              </w:rPr>
              <w:t xml:space="preserve">Отчет об исполнении местного бюджета  по разделам, подразделам, целевым статьям, группам </w:t>
            </w:r>
            <w:proofErr w:type="gramStart"/>
            <w:r w:rsidRPr="00C53720">
              <w:rPr>
                <w:b/>
                <w:bCs/>
                <w:sz w:val="24"/>
                <w:szCs w:val="24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C53720">
              <w:rPr>
                <w:b/>
                <w:bCs/>
                <w:sz w:val="24"/>
                <w:szCs w:val="24"/>
              </w:rPr>
              <w:t xml:space="preserve"> Клюквинское сельское поселение  Верхнекетского района Томской области    за 1 полугодие 2018 года                                                                                                                                                                        </w:t>
            </w:r>
          </w:p>
          <w:p w:rsidR="00C53720" w:rsidRPr="006335C0" w:rsidRDefault="00C53720" w:rsidP="00C62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3720" w:rsidRDefault="00C53720" w:rsidP="00C53720"/>
    <w:tbl>
      <w:tblPr>
        <w:tblW w:w="11057" w:type="dxa"/>
        <w:tblInd w:w="-743" w:type="dxa"/>
        <w:tblLayout w:type="fixed"/>
        <w:tblLook w:val="04A0"/>
      </w:tblPr>
      <w:tblGrid>
        <w:gridCol w:w="3828"/>
        <w:gridCol w:w="709"/>
        <w:gridCol w:w="1134"/>
        <w:gridCol w:w="567"/>
        <w:gridCol w:w="850"/>
        <w:gridCol w:w="993"/>
        <w:gridCol w:w="1134"/>
        <w:gridCol w:w="850"/>
        <w:gridCol w:w="992"/>
      </w:tblGrid>
      <w:tr w:rsidR="000A11A3" w:rsidRPr="006E4674" w:rsidTr="000A11A3">
        <w:trPr>
          <w:trHeight w:val="40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proofErr w:type="spellStart"/>
            <w:r w:rsidRPr="000A11A3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>план на 2018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>план на полугодие 2018г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>кассовое исполнение      на 01.07.2018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 xml:space="preserve">% </w:t>
            </w:r>
            <w:proofErr w:type="spellStart"/>
            <w:r w:rsidRPr="000A11A3">
              <w:rPr>
                <w:sz w:val="16"/>
                <w:szCs w:val="16"/>
              </w:rPr>
              <w:t>испол</w:t>
            </w:r>
            <w:proofErr w:type="spellEnd"/>
            <w:r w:rsidRPr="000A11A3">
              <w:rPr>
                <w:sz w:val="16"/>
                <w:szCs w:val="16"/>
              </w:rPr>
              <w:t>. к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0A11A3" w:rsidRDefault="00C53720" w:rsidP="00C620A5">
            <w:pPr>
              <w:jc w:val="center"/>
              <w:rPr>
                <w:sz w:val="16"/>
                <w:szCs w:val="16"/>
              </w:rPr>
            </w:pPr>
            <w:r w:rsidRPr="000A11A3">
              <w:rPr>
                <w:sz w:val="16"/>
                <w:szCs w:val="16"/>
              </w:rPr>
              <w:t xml:space="preserve">% </w:t>
            </w:r>
            <w:proofErr w:type="spellStart"/>
            <w:r w:rsidRPr="000A11A3">
              <w:rPr>
                <w:sz w:val="16"/>
                <w:szCs w:val="16"/>
              </w:rPr>
              <w:t>испол</w:t>
            </w:r>
            <w:proofErr w:type="spellEnd"/>
            <w:r w:rsidRPr="000A11A3">
              <w:rPr>
                <w:sz w:val="16"/>
                <w:szCs w:val="16"/>
              </w:rPr>
              <w:t>. к полугодию</w:t>
            </w:r>
          </w:p>
        </w:tc>
      </w:tr>
      <w:tr w:rsidR="000A11A3" w:rsidRPr="006E4674" w:rsidTr="000A11A3">
        <w:trPr>
          <w:trHeight w:val="8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20" w:rsidRPr="006E4674" w:rsidRDefault="00C53720" w:rsidP="00C620A5">
            <w:pPr>
              <w:rPr>
                <w:sz w:val="18"/>
                <w:szCs w:val="18"/>
              </w:rPr>
            </w:pPr>
          </w:p>
        </w:tc>
      </w:tr>
      <w:tr w:rsidR="000A11A3" w:rsidRPr="006E4674" w:rsidTr="000A11A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46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A11A3" w:rsidRPr="006E4674" w:rsidTr="000A11A3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Администрация Клюквинского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7 350,2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2 545,9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74,9</w:t>
            </w:r>
          </w:p>
        </w:tc>
      </w:tr>
      <w:tr w:rsidR="000A11A3" w:rsidRPr="006E4674" w:rsidTr="000A11A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3 986,0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1 774,7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85,5</w:t>
            </w:r>
          </w:p>
        </w:tc>
      </w:tr>
      <w:tr w:rsidR="000A11A3" w:rsidRPr="006E4674" w:rsidTr="000A11A3">
        <w:trPr>
          <w:trHeight w:val="6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E4674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0A11A3" w:rsidRPr="006E4674" w:rsidTr="000A11A3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3 986,0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1 774,7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85,5</w:t>
            </w:r>
          </w:p>
        </w:tc>
      </w:tr>
      <w:tr w:rsidR="000A11A3" w:rsidRPr="006E4674" w:rsidTr="000A11A3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E4674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79,6</w:t>
            </w:r>
          </w:p>
        </w:tc>
      </w:tr>
      <w:tr w:rsidR="000A11A3" w:rsidRPr="006E4674" w:rsidTr="000A11A3">
        <w:trPr>
          <w:trHeight w:val="5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81,4</w:t>
            </w:r>
          </w:p>
        </w:tc>
      </w:tr>
      <w:tr w:rsidR="000A11A3" w:rsidRPr="006E4674" w:rsidTr="000A11A3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74,9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1 271,4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87,3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E4674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87,3</w:t>
            </w:r>
          </w:p>
        </w:tc>
      </w:tr>
      <w:tr w:rsidR="000A11A3" w:rsidRPr="006E4674" w:rsidTr="000A11A3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1 456,7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1 271,4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87,3</w:t>
            </w:r>
          </w:p>
        </w:tc>
      </w:tr>
      <w:tr w:rsidR="000A11A3" w:rsidRPr="006E4674" w:rsidTr="000A11A3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1 573,0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91,2</w:t>
            </w:r>
          </w:p>
        </w:tc>
      </w:tr>
      <w:tr w:rsidR="000A11A3" w:rsidRPr="006E4674" w:rsidTr="000A11A3">
        <w:trPr>
          <w:trHeight w:val="5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85,2</w:t>
            </w:r>
          </w:p>
        </w:tc>
      </w:tr>
      <w:tr w:rsidR="000A11A3" w:rsidRPr="006E4674" w:rsidTr="000A11A3">
        <w:trPr>
          <w:trHeight w:val="6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83,1</w:t>
            </w:r>
          </w:p>
        </w:tc>
      </w:tr>
      <w:tr w:rsidR="000A11A3" w:rsidRPr="006E4674" w:rsidTr="000A11A3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83,1</w:t>
            </w:r>
          </w:p>
        </w:tc>
      </w:tr>
      <w:tr w:rsidR="000A11A3" w:rsidRPr="006E4674" w:rsidTr="000A11A3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0A11A3" w:rsidRPr="006E4674" w:rsidTr="000A11A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0A11A3" w:rsidRPr="006E4674" w:rsidTr="000A11A3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0A11A3" w:rsidRPr="006E4674" w:rsidTr="000A11A3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0A11A3" w:rsidRPr="006E4674" w:rsidTr="000A11A3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96,0</w:t>
            </w:r>
          </w:p>
        </w:tc>
      </w:tr>
      <w:tr w:rsidR="000A11A3" w:rsidRPr="006E4674" w:rsidTr="000A11A3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88,1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87,4</w:t>
            </w:r>
          </w:p>
        </w:tc>
      </w:tr>
      <w:tr w:rsidR="000A11A3" w:rsidRPr="006E4674" w:rsidTr="000A11A3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87,4</w:t>
            </w:r>
          </w:p>
        </w:tc>
      </w:tr>
      <w:tr w:rsidR="000A11A3" w:rsidRPr="006E4674" w:rsidTr="000A11A3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87,4</w:t>
            </w:r>
          </w:p>
        </w:tc>
      </w:tr>
      <w:tr w:rsidR="000A11A3" w:rsidRPr="006E4674" w:rsidTr="000A11A3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Оплата  членских взносов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Расходы на уплату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85,7</w:t>
            </w:r>
          </w:p>
        </w:tc>
      </w:tr>
      <w:tr w:rsidR="000A11A3" w:rsidRPr="006E4674" w:rsidTr="000A11A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85,7</w:t>
            </w:r>
          </w:p>
        </w:tc>
      </w:tr>
      <w:tr w:rsidR="000A11A3" w:rsidRPr="006E4674" w:rsidTr="000A11A3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85,7</w:t>
            </w:r>
          </w:p>
        </w:tc>
      </w:tr>
      <w:tr w:rsidR="000A11A3" w:rsidRPr="006E4674" w:rsidTr="000A11A3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Государственная программа "Эффективное управление региональными финансами, 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6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6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38,9</w:t>
            </w:r>
          </w:p>
        </w:tc>
      </w:tr>
      <w:tr w:rsidR="000A11A3" w:rsidRPr="006E4674" w:rsidTr="000A11A3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50,4</w:t>
            </w:r>
          </w:p>
        </w:tc>
      </w:tr>
      <w:tr w:rsidR="000A11A3" w:rsidRPr="006E4674" w:rsidTr="000A11A3">
        <w:trPr>
          <w:trHeight w:val="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50,4</w:t>
            </w:r>
          </w:p>
        </w:tc>
      </w:tr>
      <w:tr w:rsidR="000A11A3" w:rsidRPr="006E4674" w:rsidTr="000A11A3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0A11A3" w:rsidRPr="006E4674" w:rsidTr="000A11A3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0A11A3" w:rsidRPr="006E4674" w:rsidTr="000A11A3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0A11A3" w:rsidRPr="006E4674" w:rsidTr="000A11A3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55,4</w:t>
            </w:r>
          </w:p>
        </w:tc>
      </w:tr>
      <w:tr w:rsidR="000A11A3" w:rsidRPr="006E4674" w:rsidTr="000A11A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37,7</w:t>
            </w:r>
          </w:p>
        </w:tc>
      </w:tr>
      <w:tr w:rsidR="000A11A3" w:rsidRPr="006E4674" w:rsidTr="000A11A3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77,9</w:t>
            </w:r>
          </w:p>
        </w:tc>
      </w:tr>
      <w:tr w:rsidR="000A11A3" w:rsidRPr="006E4674" w:rsidTr="000A11A3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77,9</w:t>
            </w:r>
          </w:p>
        </w:tc>
      </w:tr>
      <w:tr w:rsidR="000A11A3" w:rsidRPr="006E4674" w:rsidTr="000A11A3">
        <w:trPr>
          <w:trHeight w:val="6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77,9</w:t>
            </w:r>
          </w:p>
        </w:tc>
      </w:tr>
      <w:tr w:rsidR="000A11A3" w:rsidRPr="006E4674" w:rsidTr="000A11A3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"Устойчивое развитие сельских территорий  Верхнекетского района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Определение границ населенных пунктов и территориальных зон на местности с целью внесения сведе</w:t>
            </w:r>
            <w:r>
              <w:rPr>
                <w:bCs/>
                <w:sz w:val="18"/>
                <w:szCs w:val="18"/>
              </w:rPr>
              <w:t>н</w:t>
            </w:r>
            <w:r w:rsidRPr="006E4674">
              <w:rPr>
                <w:bCs/>
                <w:sz w:val="18"/>
                <w:szCs w:val="18"/>
              </w:rPr>
              <w:t>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49,0</w:t>
            </w:r>
          </w:p>
        </w:tc>
      </w:tr>
      <w:tr w:rsidR="000A11A3" w:rsidRPr="006E4674" w:rsidTr="000A11A3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6,5</w:t>
            </w:r>
          </w:p>
        </w:tc>
      </w:tr>
      <w:tr w:rsidR="000A11A3" w:rsidRPr="006E4674" w:rsidTr="000A11A3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0A11A3" w:rsidRPr="006E4674" w:rsidTr="000A11A3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0A11A3" w:rsidRPr="006E4674" w:rsidTr="000A11A3">
        <w:trPr>
          <w:trHeight w:val="6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10,4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33,6</w:t>
            </w:r>
          </w:p>
        </w:tc>
      </w:tr>
      <w:tr w:rsidR="000A11A3" w:rsidRPr="006E4674" w:rsidTr="000A11A3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д</w:t>
            </w:r>
            <w:r>
              <w:rPr>
                <w:bCs/>
                <w:sz w:val="18"/>
                <w:szCs w:val="18"/>
              </w:rPr>
              <w:t>ля приобретения глубинного цент</w:t>
            </w:r>
            <w:r w:rsidRPr="006E4674"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бежного насоса,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64,0</w:t>
            </w:r>
          </w:p>
        </w:tc>
      </w:tr>
      <w:tr w:rsidR="000A11A3" w:rsidRPr="006E4674" w:rsidTr="000A11A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64,0</w:t>
            </w:r>
          </w:p>
        </w:tc>
      </w:tr>
      <w:tr w:rsidR="000A11A3" w:rsidRPr="006E4674" w:rsidTr="000A11A3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 xml:space="preserve">Уличное освещение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81,5</w:t>
            </w:r>
          </w:p>
        </w:tc>
      </w:tr>
      <w:tr w:rsidR="000A11A3" w:rsidRPr="006E4674" w:rsidTr="000A11A3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81,5</w:t>
            </w:r>
          </w:p>
        </w:tc>
      </w:tr>
      <w:tr w:rsidR="000A11A3" w:rsidRPr="006E4674" w:rsidTr="000A11A3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81,5</w:t>
            </w:r>
          </w:p>
        </w:tc>
      </w:tr>
      <w:tr w:rsidR="000A11A3" w:rsidRPr="006E4674" w:rsidTr="000A11A3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37,5</w:t>
            </w:r>
          </w:p>
        </w:tc>
      </w:tr>
      <w:tr w:rsidR="000A11A3" w:rsidRPr="006E4674" w:rsidTr="000A11A3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37,5</w:t>
            </w:r>
          </w:p>
        </w:tc>
      </w:tr>
      <w:tr w:rsidR="000A11A3" w:rsidRPr="006E4674" w:rsidTr="000A11A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37,5</w:t>
            </w:r>
          </w:p>
        </w:tc>
      </w:tr>
      <w:tr w:rsidR="000A11A3" w:rsidRPr="006E4674" w:rsidTr="000A11A3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53,1</w:t>
            </w:r>
          </w:p>
        </w:tc>
      </w:tr>
      <w:tr w:rsidR="000A11A3" w:rsidRPr="006E4674" w:rsidTr="000A11A3">
        <w:trPr>
          <w:trHeight w:val="5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53,1</w:t>
            </w:r>
          </w:p>
        </w:tc>
      </w:tr>
      <w:tr w:rsidR="000A11A3" w:rsidRPr="006E4674" w:rsidTr="000A11A3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53,1</w:t>
            </w:r>
          </w:p>
        </w:tc>
      </w:tr>
      <w:tr w:rsidR="000A11A3" w:rsidRPr="006E4674" w:rsidTr="000A11A3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</w:tr>
      <w:tr w:rsidR="000A11A3" w:rsidRPr="006E4674" w:rsidTr="000A11A3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38,3</w:t>
            </w:r>
          </w:p>
        </w:tc>
      </w:tr>
      <w:tr w:rsidR="000A11A3" w:rsidRPr="006E4674" w:rsidTr="000A11A3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0A11A3" w:rsidRPr="006E4674" w:rsidTr="000A11A3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0A11A3" w:rsidRPr="006E4674" w:rsidTr="000A11A3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0A11A3" w:rsidRPr="006E4674" w:rsidTr="000A11A3">
        <w:trPr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58,5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>
              <w:rPr>
                <w:bCs/>
                <w:sz w:val="18"/>
                <w:szCs w:val="18"/>
              </w:rPr>
              <w:t>о</w:t>
            </w:r>
            <w:r w:rsidRPr="006E4674">
              <w:rPr>
                <w:bCs/>
                <w:sz w:val="18"/>
                <w:szCs w:val="18"/>
              </w:rPr>
              <w:t>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"Развитие молодежной политики,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физической культуры и спорта в Верхнекетском районе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2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Пособия, компен</w:t>
            </w:r>
            <w:r>
              <w:rPr>
                <w:bCs/>
                <w:sz w:val="18"/>
                <w:szCs w:val="18"/>
              </w:rPr>
              <w:t xml:space="preserve">сации и иные социальные выплаты </w:t>
            </w:r>
            <w:r w:rsidRPr="006E4674">
              <w:rPr>
                <w:bCs/>
                <w:sz w:val="18"/>
                <w:szCs w:val="18"/>
              </w:rPr>
              <w:t>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Субвенция на осуществление государственных полномочий по обеспечению жилыми помещениями детей-сирот и детей,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оставшихся без попечения родител</w:t>
            </w:r>
            <w:r>
              <w:rPr>
                <w:bCs/>
                <w:sz w:val="18"/>
                <w:szCs w:val="18"/>
              </w:rPr>
              <w:t>е</w:t>
            </w:r>
            <w:r w:rsidRPr="006E4674">
              <w:rPr>
                <w:bCs/>
                <w:sz w:val="18"/>
                <w:szCs w:val="18"/>
              </w:rPr>
              <w:t>й, а также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12280R0820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Мероприятия в рамках инициативного бюджетирования. Проект "Создание сельского оздоровительного спортивного клуба</w:t>
            </w:r>
            <w:proofErr w:type="gramStart"/>
            <w:r w:rsidRPr="006E4674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6E4674">
              <w:rPr>
                <w:bCs/>
                <w:sz w:val="18"/>
                <w:szCs w:val="18"/>
              </w:rPr>
              <w:t>которому население предложило название"Чачамга"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proofErr w:type="gramStart"/>
            <w:r w:rsidRPr="006E4674">
              <w:rPr>
                <w:bCs/>
                <w:sz w:val="18"/>
                <w:szCs w:val="18"/>
              </w:rPr>
              <w:t>Добровольные пожертвования в рамках инициативного бюджетирования.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Проект "Создание "Создание спортивного клуба "Чачамга"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4674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За счет средств областного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 xml:space="preserve">За счет средств районного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0,0</w:t>
            </w:r>
          </w:p>
        </w:tc>
      </w:tr>
      <w:tr w:rsidR="000A11A3" w:rsidRPr="006E4674" w:rsidTr="000A11A3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E4674">
              <w:rPr>
                <w:b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организации в границах поселения  тепло- и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7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proofErr w:type="gramStart"/>
            <w:r w:rsidRPr="006E4674">
              <w:rPr>
                <w:bCs/>
                <w:sz w:val="18"/>
                <w:szCs w:val="18"/>
              </w:rPr>
              <w:t xml:space="preserve"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</w:t>
            </w:r>
            <w:r w:rsidRPr="006E4674">
              <w:rPr>
                <w:bCs/>
                <w:sz w:val="18"/>
                <w:szCs w:val="18"/>
              </w:rPr>
              <w:lastRenderedPageBreak/>
              <w:t>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6E4674">
              <w:rPr>
                <w:bCs/>
                <w:sz w:val="18"/>
                <w:szCs w:val="18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  <w:tr w:rsidR="000A11A3" w:rsidRPr="006E4674" w:rsidTr="000A11A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20" w:rsidRPr="006E4674" w:rsidRDefault="00C53720" w:rsidP="00C620A5">
            <w:pPr>
              <w:jc w:val="center"/>
              <w:rPr>
                <w:bCs/>
                <w:sz w:val="18"/>
                <w:szCs w:val="18"/>
              </w:rPr>
            </w:pPr>
            <w:r w:rsidRPr="006E4674">
              <w:rPr>
                <w:bCs/>
                <w:sz w:val="18"/>
                <w:szCs w:val="18"/>
              </w:rPr>
              <w:t>100,0</w:t>
            </w:r>
          </w:p>
        </w:tc>
      </w:tr>
    </w:tbl>
    <w:p w:rsidR="00C53720" w:rsidRDefault="00C53720" w:rsidP="00C53720">
      <w:pPr>
        <w:rPr>
          <w:sz w:val="18"/>
          <w:szCs w:val="18"/>
        </w:rPr>
      </w:pPr>
    </w:p>
    <w:p w:rsidR="00C53720" w:rsidRDefault="00C53720" w:rsidP="00C53720">
      <w:pPr>
        <w:rPr>
          <w:sz w:val="18"/>
          <w:szCs w:val="18"/>
        </w:rPr>
      </w:pPr>
    </w:p>
    <w:p w:rsidR="00C53720" w:rsidRDefault="00C53720" w:rsidP="00C53720">
      <w:pPr>
        <w:rPr>
          <w:sz w:val="18"/>
          <w:szCs w:val="18"/>
        </w:rPr>
      </w:pPr>
    </w:p>
    <w:p w:rsidR="000A11A3" w:rsidRDefault="000A11A3" w:rsidP="00C53720">
      <w:pPr>
        <w:rPr>
          <w:sz w:val="18"/>
          <w:szCs w:val="18"/>
        </w:rPr>
      </w:pPr>
    </w:p>
    <w:p w:rsidR="000A11A3" w:rsidRDefault="000A11A3" w:rsidP="00C53720">
      <w:pPr>
        <w:rPr>
          <w:sz w:val="18"/>
          <w:szCs w:val="18"/>
        </w:rPr>
      </w:pPr>
    </w:p>
    <w:p w:rsidR="000A11A3" w:rsidRDefault="000A11A3" w:rsidP="00C53720">
      <w:pPr>
        <w:rPr>
          <w:sz w:val="18"/>
          <w:szCs w:val="18"/>
        </w:rPr>
      </w:pPr>
    </w:p>
    <w:p w:rsidR="000A11A3" w:rsidRDefault="000A11A3" w:rsidP="00C53720">
      <w:pPr>
        <w:rPr>
          <w:sz w:val="18"/>
          <w:szCs w:val="18"/>
        </w:rPr>
      </w:pPr>
    </w:p>
    <w:p w:rsidR="000A11A3" w:rsidRDefault="000A11A3" w:rsidP="00C53720">
      <w:pPr>
        <w:rPr>
          <w:sz w:val="18"/>
          <w:szCs w:val="18"/>
        </w:rPr>
      </w:pPr>
    </w:p>
    <w:p w:rsidR="000A11A3" w:rsidRDefault="000A11A3" w:rsidP="00C53720">
      <w:pPr>
        <w:rPr>
          <w:sz w:val="18"/>
          <w:szCs w:val="18"/>
        </w:rPr>
      </w:pPr>
    </w:p>
    <w:tbl>
      <w:tblPr>
        <w:tblW w:w="9938" w:type="dxa"/>
        <w:tblInd w:w="93" w:type="dxa"/>
        <w:tblLook w:val="0000"/>
      </w:tblPr>
      <w:tblGrid>
        <w:gridCol w:w="4306"/>
        <w:gridCol w:w="2382"/>
        <w:gridCol w:w="707"/>
        <w:gridCol w:w="568"/>
        <w:gridCol w:w="632"/>
        <w:gridCol w:w="1343"/>
      </w:tblGrid>
      <w:tr w:rsidR="000A11A3" w:rsidRPr="00A7030E" w:rsidTr="00C620A5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96941" w:rsidRDefault="000A11A3" w:rsidP="00C620A5">
            <w:pPr>
              <w:jc w:val="right"/>
              <w:rPr>
                <w:sz w:val="18"/>
                <w:szCs w:val="18"/>
              </w:rPr>
            </w:pPr>
            <w:r w:rsidRPr="00A96941">
              <w:rPr>
                <w:sz w:val="18"/>
                <w:szCs w:val="18"/>
              </w:rPr>
              <w:t>Приложение 5</w:t>
            </w:r>
          </w:p>
        </w:tc>
      </w:tr>
      <w:tr w:rsidR="000A11A3" w:rsidRPr="00A7030E" w:rsidTr="00C620A5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96941" w:rsidRDefault="000A11A3" w:rsidP="00C620A5">
            <w:pPr>
              <w:jc w:val="right"/>
              <w:rPr>
                <w:sz w:val="18"/>
                <w:szCs w:val="18"/>
              </w:rPr>
            </w:pPr>
            <w:r w:rsidRPr="00A96941">
              <w:rPr>
                <w:sz w:val="18"/>
                <w:szCs w:val="18"/>
              </w:rPr>
              <w:t>к постановлению администрации Клюквинского сельского поселения</w:t>
            </w:r>
          </w:p>
        </w:tc>
      </w:tr>
      <w:tr w:rsidR="000A11A3" w:rsidRPr="00A7030E" w:rsidTr="00C620A5">
        <w:trPr>
          <w:trHeight w:val="25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96941" w:rsidRDefault="000A11A3" w:rsidP="00C620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96941" w:rsidRDefault="000A11A3" w:rsidP="00C620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96941" w:rsidRDefault="000A11A3" w:rsidP="00C620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96941" w:rsidRDefault="000A11A3" w:rsidP="00C620A5">
            <w:pPr>
              <w:jc w:val="right"/>
              <w:rPr>
                <w:sz w:val="18"/>
                <w:szCs w:val="18"/>
              </w:rPr>
            </w:pPr>
            <w:r w:rsidRPr="00A96941">
              <w:rPr>
                <w:sz w:val="18"/>
                <w:szCs w:val="18"/>
              </w:rPr>
              <w:t xml:space="preserve">  </w:t>
            </w:r>
          </w:p>
        </w:tc>
      </w:tr>
      <w:tr w:rsidR="000A11A3" w:rsidRPr="00A7030E" w:rsidTr="00C620A5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96941" w:rsidRDefault="00F7021C" w:rsidP="00C620A5">
            <w:pPr>
              <w:ind w:right="-131"/>
              <w:jc w:val="right"/>
              <w:rPr>
                <w:sz w:val="18"/>
                <w:szCs w:val="18"/>
              </w:rPr>
            </w:pPr>
            <w:r w:rsidRPr="00522ED6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09 октября</w:t>
            </w:r>
            <w:r w:rsidRPr="00522ED6">
              <w:rPr>
                <w:sz w:val="18"/>
                <w:szCs w:val="18"/>
              </w:rPr>
              <w:t xml:space="preserve"> 2018г.   №</w:t>
            </w:r>
            <w:r>
              <w:rPr>
                <w:sz w:val="18"/>
                <w:szCs w:val="18"/>
              </w:rPr>
              <w:t xml:space="preserve"> 95/1</w:t>
            </w:r>
          </w:p>
        </w:tc>
      </w:tr>
      <w:tr w:rsidR="000A11A3" w:rsidRPr="00A7030E" w:rsidTr="00C620A5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  <w:rPr>
                <w:sz w:val="22"/>
                <w:szCs w:val="22"/>
              </w:rPr>
            </w:pPr>
          </w:p>
        </w:tc>
      </w:tr>
      <w:tr w:rsidR="000A11A3" w:rsidRPr="00A7030E" w:rsidTr="00C620A5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0A11A3" w:rsidRPr="00A7030E" w:rsidTr="00C620A5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местного бюджета муниципального образования Клюквинское сельское поселение</w:t>
            </w:r>
          </w:p>
          <w:p w:rsidR="000A11A3" w:rsidRPr="00FF3409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Верхнекетского района Томской области</w:t>
            </w:r>
          </w:p>
        </w:tc>
      </w:tr>
      <w:tr w:rsidR="000A11A3" w:rsidRPr="00A7030E" w:rsidTr="00C620A5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по кодам групп, подгрупп, статей, видов источников финансирования</w:t>
            </w:r>
          </w:p>
        </w:tc>
      </w:tr>
      <w:tr w:rsidR="000A11A3" w:rsidRPr="00A7030E" w:rsidTr="00C620A5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дефицита бюджета классификации операций сектора государственного</w:t>
            </w:r>
          </w:p>
        </w:tc>
      </w:tr>
      <w:tr w:rsidR="000A11A3" w:rsidRPr="00A7030E" w:rsidTr="00C620A5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0A11A3" w:rsidRPr="00A7030E" w:rsidTr="00C620A5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FF3409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FF34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полугодие </w:t>
            </w:r>
            <w:r w:rsidRPr="00FF340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FF3409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0A11A3" w:rsidRPr="00A7030E" w:rsidTr="00C620A5">
        <w:trPr>
          <w:trHeight w:val="25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7030E" w:rsidRDefault="000A11A3" w:rsidP="00C62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</w:tr>
      <w:tr w:rsidR="000A11A3" w:rsidRPr="00A7030E" w:rsidTr="00C620A5">
        <w:trPr>
          <w:trHeight w:val="255"/>
        </w:trPr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center"/>
            </w:pPr>
            <w:r w:rsidRPr="00FF3409">
              <w:t>Наименование показателя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center"/>
            </w:pPr>
            <w:r w:rsidRPr="00FF3409">
              <w:t>Код бюджетной классификации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center"/>
            </w:pPr>
            <w:r w:rsidRPr="00FF3409">
              <w:t>План 201</w:t>
            </w:r>
            <w:r>
              <w:t>8</w:t>
            </w:r>
            <w:r w:rsidRPr="00FF3409">
              <w:t xml:space="preserve"> год, тыс. руб.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center"/>
            </w:pPr>
            <w:r w:rsidRPr="00FF3409">
              <w:t>Кассовое    исполнение на 01.</w:t>
            </w:r>
            <w:r>
              <w:t>07. 2018</w:t>
            </w:r>
            <w:r w:rsidRPr="00FF3409">
              <w:t xml:space="preserve"> г, тыс. руб.</w:t>
            </w:r>
          </w:p>
        </w:tc>
      </w:tr>
      <w:tr w:rsidR="000A11A3" w:rsidRPr="00A7030E" w:rsidTr="00C620A5">
        <w:trPr>
          <w:trHeight w:val="255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</w:tr>
      <w:tr w:rsidR="000A11A3" w:rsidRPr="00A7030E" w:rsidTr="00C620A5">
        <w:trPr>
          <w:trHeight w:val="255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</w:tr>
      <w:tr w:rsidR="000A11A3" w:rsidRPr="00A7030E" w:rsidTr="00C620A5">
        <w:trPr>
          <w:trHeight w:val="915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A3" w:rsidRPr="00A7030E" w:rsidRDefault="000A11A3" w:rsidP="00C620A5">
            <w:pPr>
              <w:rPr>
                <w:rFonts w:ascii="Arial" w:hAnsi="Arial" w:cs="Arial"/>
              </w:rPr>
            </w:pPr>
          </w:p>
        </w:tc>
      </w:tr>
      <w:tr w:rsidR="000A11A3" w:rsidRPr="00FF3409" w:rsidTr="00C620A5">
        <w:trPr>
          <w:trHeight w:val="54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rPr>
                <w:b/>
                <w:bCs/>
              </w:rPr>
            </w:pPr>
            <w:r w:rsidRPr="00FF3409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center"/>
              <w:rPr>
                <w:b/>
                <w:bCs/>
              </w:rPr>
            </w:pPr>
            <w:r w:rsidRPr="00FF3409">
              <w:rPr>
                <w:b/>
                <w:bCs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E123B8" w:rsidRDefault="000A11A3" w:rsidP="00C6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-82,1</w:t>
            </w:r>
          </w:p>
        </w:tc>
      </w:tr>
      <w:tr w:rsidR="000A11A3" w:rsidRPr="00FF3409" w:rsidTr="00C620A5">
        <w:trPr>
          <w:trHeight w:val="25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r w:rsidRPr="00FF3409">
              <w:t>из них: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</w:pPr>
            <w:r w:rsidRPr="00FF3409"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r w:rsidRPr="00E123B8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r w:rsidRPr="00FF3409">
              <w:t> </w:t>
            </w:r>
          </w:p>
        </w:tc>
      </w:tr>
      <w:tr w:rsidR="000A11A3" w:rsidRPr="00FF3409" w:rsidTr="00C620A5">
        <w:trPr>
          <w:trHeight w:val="51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</w:pPr>
            <w:r w:rsidRPr="00FF3409">
              <w:t>Изменение остатков средств на счетах по учету средств бюджета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</w:pPr>
            <w:r w:rsidRPr="00FF3409">
              <w:t xml:space="preserve">01 05 00 </w:t>
            </w:r>
            <w:proofErr w:type="spellStart"/>
            <w:r w:rsidRPr="00FF3409">
              <w:t>00</w:t>
            </w:r>
            <w:proofErr w:type="spellEnd"/>
            <w:r w:rsidRPr="00FF3409">
              <w:t xml:space="preserve"> </w:t>
            </w:r>
            <w:proofErr w:type="spellStart"/>
            <w:r w:rsidRPr="00FF3409">
              <w:t>00</w:t>
            </w:r>
            <w:proofErr w:type="spellEnd"/>
            <w:r w:rsidRPr="00FF3409">
              <w:t xml:space="preserve"> 0000 500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pPr>
              <w:jc w:val="right"/>
            </w:pPr>
            <w:r>
              <w:t>-7088,7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pPr>
              <w:jc w:val="right"/>
              <w:rPr>
                <w:bCs/>
              </w:rPr>
            </w:pPr>
            <w:r w:rsidRPr="008039CA">
              <w:rPr>
                <w:bCs/>
              </w:rPr>
              <w:t>-2691,1</w:t>
            </w:r>
          </w:p>
        </w:tc>
      </w:tr>
      <w:tr w:rsidR="000A11A3" w:rsidRPr="00FF3409" w:rsidTr="00C620A5">
        <w:trPr>
          <w:trHeight w:val="25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r w:rsidRPr="00FF3409">
              <w:t>в том числе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</w:pPr>
            <w:r w:rsidRPr="00FF3409"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r w:rsidRPr="00E123B8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r w:rsidRPr="00FF3409">
              <w:t> </w:t>
            </w:r>
          </w:p>
        </w:tc>
      </w:tr>
      <w:tr w:rsidR="000A11A3" w:rsidRPr="00FF3409" w:rsidTr="00C620A5">
        <w:trPr>
          <w:trHeight w:val="37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</w:pPr>
            <w:r w:rsidRPr="00FF3409">
              <w:t>Увеличение остатков средств  бюджетов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</w:pPr>
            <w:r w:rsidRPr="00FF3409">
              <w:t xml:space="preserve">01 05 00 </w:t>
            </w:r>
            <w:proofErr w:type="spellStart"/>
            <w:r w:rsidRPr="00FF3409">
              <w:t>00</w:t>
            </w:r>
            <w:proofErr w:type="spellEnd"/>
            <w:r w:rsidRPr="00FF3409">
              <w:t xml:space="preserve"> </w:t>
            </w:r>
            <w:proofErr w:type="spellStart"/>
            <w:r w:rsidRPr="00FF3409">
              <w:t>00</w:t>
            </w:r>
            <w:proofErr w:type="spellEnd"/>
            <w:r w:rsidRPr="00FF3409">
              <w:t xml:space="preserve"> 0000 500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0C525E" w:rsidRDefault="000A11A3" w:rsidP="00C620A5">
            <w:pPr>
              <w:jc w:val="right"/>
            </w:pPr>
            <w:r w:rsidRPr="008039CA">
              <w:t>-7088,7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 w:rsidRPr="008039CA">
              <w:rPr>
                <w:bCs/>
              </w:rPr>
              <w:t>-2691,1</w:t>
            </w:r>
          </w:p>
        </w:tc>
      </w:tr>
      <w:tr w:rsidR="000A11A3" w:rsidRPr="00FF3409" w:rsidTr="00C620A5">
        <w:trPr>
          <w:trHeight w:val="54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  <w:rPr>
                <w:i/>
                <w:iCs/>
              </w:rPr>
            </w:pPr>
            <w:r w:rsidRPr="00FF3409">
              <w:rPr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i/>
                <w:iCs/>
              </w:rPr>
            </w:pPr>
            <w:r w:rsidRPr="00FF3409">
              <w:rPr>
                <w:i/>
                <w:iCs/>
              </w:rPr>
              <w:t xml:space="preserve">01 05 02 00 </w:t>
            </w:r>
            <w:proofErr w:type="spellStart"/>
            <w:r w:rsidRPr="00FF3409">
              <w:rPr>
                <w:i/>
                <w:iCs/>
              </w:rPr>
              <w:t>00</w:t>
            </w:r>
            <w:proofErr w:type="spellEnd"/>
            <w:r w:rsidRPr="00FF3409">
              <w:rPr>
                <w:i/>
                <w:iCs/>
              </w:rPr>
              <w:t xml:space="preserve"> 0000 500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0C525E" w:rsidRDefault="000A11A3" w:rsidP="00C620A5">
            <w:pPr>
              <w:jc w:val="right"/>
            </w:pPr>
            <w:r w:rsidRPr="008039CA">
              <w:t>-7088,7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 w:rsidRPr="008039CA">
              <w:rPr>
                <w:bCs/>
              </w:rPr>
              <w:t>-2691,1</w:t>
            </w:r>
          </w:p>
        </w:tc>
      </w:tr>
      <w:tr w:rsidR="000A11A3" w:rsidRPr="00FF3409" w:rsidTr="00C620A5">
        <w:trPr>
          <w:trHeight w:val="51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  <w:rPr>
                <w:i/>
                <w:iCs/>
              </w:rPr>
            </w:pPr>
            <w:r w:rsidRPr="00FF3409">
              <w:rPr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i/>
                <w:iCs/>
              </w:rPr>
            </w:pPr>
            <w:r w:rsidRPr="00FF3409">
              <w:rPr>
                <w:i/>
                <w:iCs/>
              </w:rPr>
              <w:t>01 05 02 01 00 0000 510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pPr>
              <w:jc w:val="right"/>
            </w:pPr>
            <w:r w:rsidRPr="008039CA">
              <w:t>-7088,7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 w:rsidRPr="008039CA">
              <w:rPr>
                <w:bCs/>
              </w:rPr>
              <w:t>-2691,1</w:t>
            </w:r>
          </w:p>
        </w:tc>
      </w:tr>
      <w:tr w:rsidR="000A11A3" w:rsidRPr="00FF3409" w:rsidTr="00C620A5">
        <w:trPr>
          <w:trHeight w:val="78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  <w:rPr>
                <w:i/>
                <w:iCs/>
              </w:rPr>
            </w:pPr>
            <w:r w:rsidRPr="00FF3409">
              <w:rPr>
                <w:i/>
                <w:i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i/>
                <w:iCs/>
              </w:rPr>
            </w:pPr>
            <w:r w:rsidRPr="00FF3409">
              <w:rPr>
                <w:i/>
                <w:iCs/>
              </w:rPr>
              <w:t xml:space="preserve">01 02 </w:t>
            </w:r>
            <w:proofErr w:type="spellStart"/>
            <w:r w:rsidRPr="00FF3409">
              <w:rPr>
                <w:i/>
                <w:iCs/>
              </w:rPr>
              <w:t>02</w:t>
            </w:r>
            <w:proofErr w:type="spellEnd"/>
            <w:r w:rsidRPr="00FF3409">
              <w:rPr>
                <w:i/>
                <w:iCs/>
              </w:rPr>
              <w:t xml:space="preserve"> 01 10 0000 510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pPr>
              <w:jc w:val="right"/>
            </w:pPr>
            <w:r w:rsidRPr="008039CA">
              <w:t>-7088,7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 w:rsidRPr="008039CA">
              <w:rPr>
                <w:bCs/>
              </w:rPr>
              <w:t>-2691,1</w:t>
            </w:r>
          </w:p>
        </w:tc>
      </w:tr>
      <w:tr w:rsidR="000A11A3" w:rsidRPr="00FF3409" w:rsidTr="00C620A5">
        <w:trPr>
          <w:trHeight w:val="33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</w:pPr>
            <w:r w:rsidRPr="00FF3409">
              <w:t>Уменьшение остатков средств  бюджетов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</w:pPr>
            <w:r w:rsidRPr="00FF3409">
              <w:t xml:space="preserve">01 05 00 </w:t>
            </w:r>
            <w:proofErr w:type="spellStart"/>
            <w:r w:rsidRPr="00FF3409">
              <w:t>00</w:t>
            </w:r>
            <w:proofErr w:type="spellEnd"/>
            <w:r w:rsidRPr="00FF3409">
              <w:t xml:space="preserve"> </w:t>
            </w:r>
            <w:proofErr w:type="spellStart"/>
            <w:r w:rsidRPr="00FF3409">
              <w:t>00</w:t>
            </w:r>
            <w:proofErr w:type="spellEnd"/>
            <w:r w:rsidRPr="00FF3409">
              <w:t xml:space="preserve"> 0000 600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pPr>
              <w:jc w:val="right"/>
            </w:pPr>
            <w:r>
              <w:t>7350,2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>
              <w:t>2545,9</w:t>
            </w:r>
          </w:p>
        </w:tc>
      </w:tr>
      <w:tr w:rsidR="000A11A3" w:rsidRPr="00FF3409" w:rsidTr="00C620A5">
        <w:trPr>
          <w:trHeight w:val="51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  <w:rPr>
                <w:i/>
                <w:iCs/>
              </w:rPr>
            </w:pPr>
            <w:r w:rsidRPr="00FF3409">
              <w:rPr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i/>
                <w:iCs/>
              </w:rPr>
            </w:pPr>
            <w:r w:rsidRPr="00FF3409">
              <w:rPr>
                <w:i/>
                <w:iCs/>
              </w:rPr>
              <w:t xml:space="preserve">01 05 02 00 </w:t>
            </w:r>
            <w:proofErr w:type="spellStart"/>
            <w:r w:rsidRPr="00FF3409">
              <w:rPr>
                <w:i/>
                <w:iCs/>
              </w:rPr>
              <w:t>00</w:t>
            </w:r>
            <w:proofErr w:type="spellEnd"/>
            <w:r w:rsidRPr="00FF3409">
              <w:rPr>
                <w:i/>
                <w:iCs/>
              </w:rPr>
              <w:t xml:space="preserve"> 0000 600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Default="000A11A3" w:rsidP="00C620A5">
            <w:pPr>
              <w:jc w:val="right"/>
            </w:pPr>
            <w:r w:rsidRPr="006507FD">
              <w:t>7350,2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 w:rsidRPr="008039CA">
              <w:t>2545,9</w:t>
            </w:r>
          </w:p>
        </w:tc>
      </w:tr>
      <w:tr w:rsidR="000A11A3" w:rsidRPr="00FF3409" w:rsidTr="00C620A5">
        <w:trPr>
          <w:trHeight w:val="54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  <w:rPr>
                <w:i/>
                <w:iCs/>
              </w:rPr>
            </w:pPr>
            <w:r w:rsidRPr="00FF3409">
              <w:rPr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i/>
                <w:iCs/>
              </w:rPr>
            </w:pPr>
            <w:r w:rsidRPr="00FF3409">
              <w:rPr>
                <w:i/>
                <w:iCs/>
              </w:rPr>
              <w:t>01 05 02 01 00 0000 610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Default="000A11A3" w:rsidP="00C620A5">
            <w:pPr>
              <w:jc w:val="right"/>
            </w:pPr>
            <w:r w:rsidRPr="006507FD">
              <w:t>7350,2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 w:rsidRPr="008039CA">
              <w:t>2545,9</w:t>
            </w:r>
          </w:p>
        </w:tc>
      </w:tr>
      <w:tr w:rsidR="000A11A3" w:rsidRPr="00FF3409" w:rsidTr="00C620A5">
        <w:trPr>
          <w:trHeight w:val="8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A3" w:rsidRPr="00FF3409" w:rsidRDefault="000A11A3" w:rsidP="00C620A5">
            <w:pPr>
              <w:jc w:val="both"/>
              <w:rPr>
                <w:i/>
                <w:iCs/>
              </w:rPr>
            </w:pPr>
            <w:r w:rsidRPr="00FF3409">
              <w:rPr>
                <w:i/>
                <w:iCs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center"/>
              <w:rPr>
                <w:i/>
                <w:iCs/>
              </w:rPr>
            </w:pPr>
            <w:r w:rsidRPr="00FF3409">
              <w:rPr>
                <w:i/>
                <w:iCs/>
              </w:rPr>
              <w:t>01 05 02 01 10 0000 610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E123B8" w:rsidRDefault="000A11A3" w:rsidP="00C620A5">
            <w:pPr>
              <w:jc w:val="right"/>
            </w:pPr>
            <w:r w:rsidRPr="008039CA">
              <w:t>7350,2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A3" w:rsidRPr="00FF3409" w:rsidRDefault="000A11A3" w:rsidP="00C620A5">
            <w:pPr>
              <w:jc w:val="right"/>
            </w:pPr>
            <w:r w:rsidRPr="008039CA">
              <w:t>2545,9</w:t>
            </w:r>
          </w:p>
        </w:tc>
      </w:tr>
    </w:tbl>
    <w:p w:rsidR="000A11A3" w:rsidRPr="00FF3409" w:rsidRDefault="000A11A3" w:rsidP="000A11A3"/>
    <w:p w:rsidR="000A11A3" w:rsidRDefault="000A11A3" w:rsidP="000A11A3"/>
    <w:tbl>
      <w:tblPr>
        <w:tblW w:w="9938" w:type="dxa"/>
        <w:tblInd w:w="93" w:type="dxa"/>
        <w:tblLook w:val="0000"/>
      </w:tblPr>
      <w:tblGrid>
        <w:gridCol w:w="4306"/>
        <w:gridCol w:w="2382"/>
        <w:gridCol w:w="1275"/>
        <w:gridCol w:w="1975"/>
      </w:tblGrid>
      <w:tr w:rsidR="00F7021C" w:rsidRPr="00A96941" w:rsidTr="00C620A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21C" w:rsidRDefault="00F7021C" w:rsidP="00C620A5">
            <w:pPr>
              <w:jc w:val="right"/>
              <w:rPr>
                <w:sz w:val="18"/>
                <w:szCs w:val="18"/>
              </w:rPr>
            </w:pPr>
          </w:p>
          <w:p w:rsidR="00F7021C" w:rsidRDefault="00F7021C" w:rsidP="00F7021C">
            <w:pPr>
              <w:rPr>
                <w:sz w:val="18"/>
                <w:szCs w:val="18"/>
              </w:rPr>
            </w:pPr>
          </w:p>
          <w:p w:rsidR="00F7021C" w:rsidRDefault="00F7021C" w:rsidP="00C620A5">
            <w:pPr>
              <w:jc w:val="right"/>
              <w:rPr>
                <w:sz w:val="18"/>
                <w:szCs w:val="18"/>
              </w:rPr>
            </w:pPr>
          </w:p>
          <w:p w:rsidR="00F7021C" w:rsidRDefault="00F7021C" w:rsidP="00C620A5">
            <w:pPr>
              <w:jc w:val="right"/>
              <w:rPr>
                <w:sz w:val="18"/>
                <w:szCs w:val="18"/>
              </w:rPr>
            </w:pPr>
          </w:p>
          <w:p w:rsidR="00F7021C" w:rsidRPr="00A96941" w:rsidRDefault="00F7021C" w:rsidP="00F7021C">
            <w:pPr>
              <w:jc w:val="right"/>
              <w:rPr>
                <w:sz w:val="18"/>
                <w:szCs w:val="18"/>
              </w:rPr>
            </w:pPr>
            <w:r w:rsidRPr="00A96941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6</w:t>
            </w:r>
          </w:p>
        </w:tc>
      </w:tr>
      <w:tr w:rsidR="00F7021C" w:rsidRPr="00A96941" w:rsidTr="00C620A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21C" w:rsidRPr="00A96941" w:rsidRDefault="00F7021C" w:rsidP="00C620A5">
            <w:pPr>
              <w:jc w:val="right"/>
              <w:rPr>
                <w:sz w:val="18"/>
                <w:szCs w:val="18"/>
              </w:rPr>
            </w:pPr>
            <w:r w:rsidRPr="00A96941">
              <w:rPr>
                <w:sz w:val="18"/>
                <w:szCs w:val="18"/>
              </w:rPr>
              <w:t>к постановлению администрации Клюквинского сельского поселения</w:t>
            </w:r>
          </w:p>
        </w:tc>
      </w:tr>
      <w:tr w:rsidR="00F7021C" w:rsidRPr="00A96941" w:rsidTr="00C620A5">
        <w:trPr>
          <w:trHeight w:val="25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21C" w:rsidRPr="00A96941" w:rsidRDefault="00F7021C" w:rsidP="00C620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21C" w:rsidRPr="00A96941" w:rsidRDefault="00F7021C" w:rsidP="00C620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21C" w:rsidRPr="00A96941" w:rsidRDefault="00F7021C" w:rsidP="00C620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21C" w:rsidRPr="00A96941" w:rsidRDefault="00F7021C" w:rsidP="00C620A5">
            <w:pPr>
              <w:jc w:val="right"/>
              <w:rPr>
                <w:sz w:val="18"/>
                <w:szCs w:val="18"/>
              </w:rPr>
            </w:pPr>
            <w:r w:rsidRPr="00A96941">
              <w:rPr>
                <w:sz w:val="18"/>
                <w:szCs w:val="18"/>
              </w:rPr>
              <w:t xml:space="preserve">  </w:t>
            </w:r>
          </w:p>
        </w:tc>
      </w:tr>
      <w:tr w:rsidR="00F7021C" w:rsidRPr="00A96941" w:rsidTr="00C620A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21C" w:rsidRPr="00A96941" w:rsidRDefault="00F7021C" w:rsidP="00C620A5">
            <w:pPr>
              <w:ind w:right="-131"/>
              <w:jc w:val="right"/>
              <w:rPr>
                <w:sz w:val="18"/>
                <w:szCs w:val="18"/>
              </w:rPr>
            </w:pPr>
            <w:r w:rsidRPr="00522ED6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09 октября</w:t>
            </w:r>
            <w:r w:rsidRPr="00522ED6">
              <w:rPr>
                <w:sz w:val="18"/>
                <w:szCs w:val="18"/>
              </w:rPr>
              <w:t xml:space="preserve"> 2018г.   №</w:t>
            </w:r>
            <w:r>
              <w:rPr>
                <w:sz w:val="18"/>
                <w:szCs w:val="18"/>
              </w:rPr>
              <w:t xml:space="preserve"> 95/1</w:t>
            </w:r>
          </w:p>
        </w:tc>
      </w:tr>
    </w:tbl>
    <w:p w:rsidR="000A11A3" w:rsidRDefault="000A11A3" w:rsidP="000A11A3"/>
    <w:p w:rsidR="000A11A3" w:rsidRDefault="000A11A3" w:rsidP="000A11A3"/>
    <w:p w:rsidR="000A11A3" w:rsidRPr="00EA262D" w:rsidRDefault="000A11A3" w:rsidP="000A11A3"/>
    <w:tbl>
      <w:tblPr>
        <w:tblW w:w="10174" w:type="dxa"/>
        <w:tblInd w:w="93" w:type="dxa"/>
        <w:tblLayout w:type="fixed"/>
        <w:tblLook w:val="0000"/>
      </w:tblPr>
      <w:tblGrid>
        <w:gridCol w:w="3975"/>
        <w:gridCol w:w="1080"/>
        <w:gridCol w:w="360"/>
        <w:gridCol w:w="979"/>
        <w:gridCol w:w="900"/>
        <w:gridCol w:w="360"/>
        <w:gridCol w:w="1260"/>
        <w:gridCol w:w="1260"/>
      </w:tblGrid>
      <w:tr w:rsidR="000A11A3" w:rsidTr="00C620A5">
        <w:trPr>
          <w:trHeight w:val="300"/>
        </w:trPr>
        <w:tc>
          <w:tcPr>
            <w:tcW w:w="3975" w:type="dxa"/>
            <w:noWrap/>
            <w:vAlign w:val="bottom"/>
          </w:tcPr>
          <w:p w:rsidR="000A11A3" w:rsidRDefault="000A11A3" w:rsidP="00C620A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11A3" w:rsidRDefault="000A11A3" w:rsidP="00C620A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noWrap/>
            <w:vAlign w:val="bottom"/>
          </w:tcPr>
          <w:p w:rsidR="000A11A3" w:rsidRDefault="000A11A3" w:rsidP="00C620A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 w:val="restart"/>
            <w:noWrap/>
            <w:vAlign w:val="bottom"/>
          </w:tcPr>
          <w:p w:rsidR="000A11A3" w:rsidRDefault="000A11A3" w:rsidP="00C620A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t xml:space="preserve"> </w:t>
            </w:r>
          </w:p>
        </w:tc>
      </w:tr>
      <w:tr w:rsidR="000A11A3" w:rsidTr="00C620A5">
        <w:trPr>
          <w:trHeight w:val="300"/>
        </w:trPr>
        <w:tc>
          <w:tcPr>
            <w:tcW w:w="3975" w:type="dxa"/>
            <w:noWrap/>
            <w:vAlign w:val="bottom"/>
          </w:tcPr>
          <w:p w:rsidR="000A11A3" w:rsidRDefault="000A11A3" w:rsidP="00C620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11A3" w:rsidRDefault="000A11A3" w:rsidP="00C620A5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noWrap/>
            <w:vAlign w:val="bottom"/>
          </w:tcPr>
          <w:p w:rsidR="000A11A3" w:rsidRDefault="000A11A3" w:rsidP="00C620A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0A11A3" w:rsidRDefault="000A11A3" w:rsidP="00C620A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A11A3" w:rsidTr="00C620A5">
        <w:trPr>
          <w:trHeight w:val="1005"/>
        </w:trPr>
        <w:tc>
          <w:tcPr>
            <w:tcW w:w="10174" w:type="dxa"/>
            <w:gridSpan w:val="8"/>
            <w:vAlign w:val="center"/>
          </w:tcPr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 w:rsidRPr="00FE6830">
              <w:rPr>
                <w:b/>
                <w:bCs/>
                <w:sz w:val="22"/>
                <w:szCs w:val="22"/>
              </w:rPr>
              <w:t>Отчет об исполнении Дорожного фонда муниципального образования Клюквинское сельское поселение Верхнекетского района Томской области</w:t>
            </w:r>
          </w:p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FE6830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FE68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полугодие  </w:t>
            </w:r>
            <w:r w:rsidRPr="00FE6830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FE6830">
              <w:rPr>
                <w:b/>
                <w:bCs/>
                <w:sz w:val="22"/>
                <w:szCs w:val="22"/>
              </w:rPr>
              <w:t xml:space="preserve"> года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0A11A3" w:rsidRDefault="000A11A3" w:rsidP="00C620A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11A3" w:rsidTr="00C620A5">
        <w:trPr>
          <w:trHeight w:val="12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</w:pPr>
            <w:r>
              <w:t>План на 2018 год, тыс. руб.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</w:pPr>
            <w:r>
              <w:t>План 1 полугодие</w:t>
            </w:r>
          </w:p>
          <w:p w:rsidR="000A11A3" w:rsidRDefault="000A11A3" w:rsidP="00C620A5">
            <w:pPr>
              <w:jc w:val="center"/>
            </w:pPr>
            <w:r>
              <w:t xml:space="preserve"> 2018 года, тыс. руб.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</w:pPr>
            <w:r>
              <w:t>Кассовое исполнение на 01.07.2018 года,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</w:pPr>
            <w:r>
              <w:t>% исполнения к году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</w:pPr>
            <w:r>
              <w:t>% исполнения к  плану  полугодия</w:t>
            </w:r>
          </w:p>
          <w:p w:rsidR="000A11A3" w:rsidRDefault="000A11A3" w:rsidP="00C620A5">
            <w:pPr>
              <w:jc w:val="center"/>
            </w:pPr>
          </w:p>
        </w:tc>
      </w:tr>
      <w:tr w:rsidR="000A11A3" w:rsidTr="00C620A5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 w:rsidRPr="00516A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 w:rsidRPr="00516A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A11A3" w:rsidTr="00C620A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8D549B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82,3</w:t>
            </w:r>
          </w:p>
        </w:tc>
      </w:tr>
      <w:tr w:rsidR="000A11A3" w:rsidTr="00C620A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том числе по источникам: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 w:rsidRPr="00516A29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 w:rsidRPr="00516A2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 w:rsidRPr="00516A2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8D549B" w:rsidRDefault="000A11A3" w:rsidP="00C620A5">
            <w:pPr>
              <w:jc w:val="center"/>
              <w:rPr>
                <w:sz w:val="22"/>
                <w:szCs w:val="22"/>
              </w:rPr>
            </w:pPr>
            <w:r w:rsidRPr="008D549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11A3" w:rsidTr="00C620A5">
        <w:trPr>
          <w:trHeight w:val="21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8D549B" w:rsidRDefault="000A11A3" w:rsidP="00C6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11A3" w:rsidTr="00C620A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Дорожного фонда - всего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Pr="008D549B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50,4</w:t>
            </w:r>
          </w:p>
        </w:tc>
      </w:tr>
      <w:tr w:rsidR="000A11A3" w:rsidTr="00C620A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том числе по направлениям: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 w:rsidRPr="00516A29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 w:rsidRPr="00516A2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 w:rsidRPr="00516A2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Pr="008D549B" w:rsidRDefault="000A11A3" w:rsidP="00C620A5">
            <w:pPr>
              <w:jc w:val="center"/>
              <w:rPr>
                <w:sz w:val="22"/>
                <w:szCs w:val="22"/>
              </w:rPr>
            </w:pPr>
            <w:r w:rsidRPr="008D549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1A3" w:rsidRDefault="000A11A3" w:rsidP="00C6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11A3" w:rsidTr="00C620A5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8D549B" w:rsidRDefault="000A11A3" w:rsidP="00C6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0A11A3" w:rsidTr="00C620A5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 w:rsidRPr="00516A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 w:rsidRPr="00516A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516A29" w:rsidRDefault="000A11A3" w:rsidP="00C620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Pr="008D549B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A3" w:rsidRDefault="000A11A3" w:rsidP="00C62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A11A3" w:rsidRDefault="000A11A3" w:rsidP="000A11A3">
      <w:pPr>
        <w:rPr>
          <w:b/>
        </w:rPr>
      </w:pPr>
    </w:p>
    <w:p w:rsidR="000A11A3" w:rsidRDefault="000A11A3" w:rsidP="000A11A3">
      <w:pPr>
        <w:rPr>
          <w:b/>
        </w:rPr>
      </w:pPr>
    </w:p>
    <w:p w:rsidR="000A11A3" w:rsidRDefault="000A11A3" w:rsidP="00C53720">
      <w:pPr>
        <w:rPr>
          <w:sz w:val="18"/>
          <w:szCs w:val="18"/>
        </w:rPr>
      </w:pPr>
    </w:p>
    <w:p w:rsidR="00C53720" w:rsidRDefault="00C53720" w:rsidP="00C53720">
      <w:pPr>
        <w:rPr>
          <w:sz w:val="18"/>
          <w:szCs w:val="18"/>
        </w:rPr>
      </w:pPr>
    </w:p>
    <w:p w:rsidR="00C53720" w:rsidRDefault="00C53720" w:rsidP="00C53720">
      <w:pPr>
        <w:rPr>
          <w:sz w:val="18"/>
          <w:szCs w:val="18"/>
        </w:rPr>
      </w:pPr>
    </w:p>
    <w:p w:rsidR="00960771" w:rsidRDefault="00960771">
      <w:pPr>
        <w:rPr>
          <w:sz w:val="18"/>
          <w:szCs w:val="18"/>
        </w:rPr>
      </w:pPr>
    </w:p>
    <w:p w:rsidR="00F7021C" w:rsidRDefault="00F7021C">
      <w:pPr>
        <w:rPr>
          <w:sz w:val="18"/>
          <w:szCs w:val="18"/>
        </w:rPr>
      </w:pPr>
    </w:p>
    <w:p w:rsidR="00F7021C" w:rsidRDefault="00F7021C">
      <w:pPr>
        <w:rPr>
          <w:sz w:val="18"/>
          <w:szCs w:val="18"/>
        </w:rPr>
      </w:pPr>
    </w:p>
    <w:p w:rsidR="00F7021C" w:rsidRDefault="00F7021C">
      <w:pPr>
        <w:rPr>
          <w:sz w:val="18"/>
          <w:szCs w:val="18"/>
        </w:rPr>
      </w:pPr>
    </w:p>
    <w:p w:rsidR="00F7021C" w:rsidRDefault="00F7021C">
      <w:pPr>
        <w:rPr>
          <w:sz w:val="18"/>
          <w:szCs w:val="18"/>
        </w:rPr>
      </w:pPr>
    </w:p>
    <w:tbl>
      <w:tblPr>
        <w:tblW w:w="9938" w:type="dxa"/>
        <w:tblInd w:w="93" w:type="dxa"/>
        <w:tblLook w:val="04A0"/>
      </w:tblPr>
      <w:tblGrid>
        <w:gridCol w:w="573"/>
        <w:gridCol w:w="6680"/>
        <w:gridCol w:w="2685"/>
      </w:tblGrid>
      <w:tr w:rsidR="00F7021C" w:rsidRPr="00F7021C" w:rsidTr="00F7021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</w:pPr>
            <w:r w:rsidRPr="00F7021C">
              <w:t>Приложение 7</w:t>
            </w:r>
          </w:p>
        </w:tc>
      </w:tr>
      <w:tr w:rsidR="00F7021C" w:rsidRPr="00F7021C" w:rsidTr="00F7021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</w:p>
        </w:tc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</w:pPr>
            <w:r w:rsidRPr="00F7021C">
              <w:t>к постановлению Администрации Клюквинского сельского поселения</w:t>
            </w:r>
          </w:p>
        </w:tc>
      </w:tr>
      <w:tr w:rsidR="00F7021C" w:rsidRPr="00F7021C" w:rsidTr="00F7021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</w:p>
        </w:tc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1C" w:rsidRPr="00F7021C" w:rsidRDefault="00F7021C" w:rsidP="00F7021C">
            <w:pPr>
              <w:jc w:val="right"/>
            </w:pPr>
            <w:r w:rsidRPr="00522ED6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09 октября</w:t>
            </w:r>
            <w:r w:rsidRPr="00522ED6">
              <w:rPr>
                <w:sz w:val="18"/>
                <w:szCs w:val="18"/>
              </w:rPr>
              <w:t xml:space="preserve"> 2018г.   №</w:t>
            </w:r>
            <w:r>
              <w:rPr>
                <w:sz w:val="18"/>
                <w:szCs w:val="18"/>
              </w:rPr>
              <w:t xml:space="preserve"> 95/1</w:t>
            </w:r>
          </w:p>
        </w:tc>
      </w:tr>
      <w:tr w:rsidR="00F7021C" w:rsidRPr="00F7021C" w:rsidTr="00F7021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F7021C" w:rsidRPr="00F7021C" w:rsidTr="00F7021C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7021C">
              <w:rPr>
                <w:rFonts w:ascii="Arial CYR" w:hAnsi="Arial CYR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F7021C" w:rsidRPr="00F7021C" w:rsidTr="00F7021C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 xml:space="preserve">об использовании средств </w:t>
            </w:r>
          </w:p>
        </w:tc>
      </w:tr>
      <w:tr w:rsidR="00F7021C" w:rsidRPr="00F7021C" w:rsidTr="00F7021C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>резервного фонда финансирования непредвиденных расходов</w:t>
            </w:r>
          </w:p>
        </w:tc>
      </w:tr>
      <w:tr w:rsidR="00F7021C" w:rsidRPr="00F7021C" w:rsidTr="00F7021C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>Администрации Клюквинского сельского поселения</w:t>
            </w:r>
          </w:p>
        </w:tc>
      </w:tr>
      <w:tr w:rsidR="00F7021C" w:rsidRPr="00F7021C" w:rsidTr="00F7021C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>за 1 полугодие  2018 года</w:t>
            </w:r>
          </w:p>
        </w:tc>
      </w:tr>
      <w:tr w:rsidR="00F7021C" w:rsidRPr="00F7021C" w:rsidTr="00F7021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</w:p>
        </w:tc>
      </w:tr>
      <w:tr w:rsidR="00F7021C" w:rsidRPr="00F7021C" w:rsidTr="00F7021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 xml:space="preserve">№ </w:t>
            </w:r>
            <w:proofErr w:type="spellStart"/>
            <w:proofErr w:type="gramStart"/>
            <w:r w:rsidRPr="00F7021C">
              <w:rPr>
                <w:rFonts w:ascii="Arial CYR" w:hAnsi="Arial CYR" w:cs="Arial CYR"/>
              </w:rPr>
              <w:t>п</w:t>
            </w:r>
            <w:proofErr w:type="spellEnd"/>
            <w:proofErr w:type="gramEnd"/>
            <w:r w:rsidRPr="00F7021C">
              <w:rPr>
                <w:rFonts w:ascii="Arial CYR" w:hAnsi="Arial CYR" w:cs="Arial CYR"/>
              </w:rPr>
              <w:t>/</w:t>
            </w:r>
            <w:proofErr w:type="spellStart"/>
            <w:r w:rsidRPr="00F7021C">
              <w:rPr>
                <w:rFonts w:ascii="Arial CYR" w:hAnsi="Arial CYR" w:cs="Arial CYR"/>
              </w:rPr>
              <w:t>п</w:t>
            </w:r>
            <w:proofErr w:type="spellEnd"/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7021C">
              <w:rPr>
                <w:rFonts w:ascii="Arial CYR" w:hAnsi="Arial CYR" w:cs="Arial CYR"/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7021C">
              <w:rPr>
                <w:rFonts w:ascii="Arial CYR" w:hAnsi="Arial CYR" w:cs="Arial CYR"/>
                <w:i/>
                <w:iCs/>
              </w:rPr>
              <w:t>Сумма  (тыс. руб.)</w:t>
            </w:r>
          </w:p>
        </w:tc>
      </w:tr>
      <w:tr w:rsidR="00F7021C" w:rsidRPr="00F7021C" w:rsidTr="00F7021C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7021C">
              <w:rPr>
                <w:rFonts w:ascii="Arial CYR" w:hAnsi="Arial CYR" w:cs="Arial CYR"/>
                <w:b/>
                <w:bCs/>
                <w:i/>
                <w:iCs/>
              </w:rPr>
              <w:t>Утверждено по бюджету на 2018 год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F7021C" w:rsidRPr="00F7021C" w:rsidTr="00F7021C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7021C">
              <w:rPr>
                <w:rFonts w:ascii="Arial CYR" w:hAnsi="Arial CYR" w:cs="Arial CYR"/>
                <w:b/>
                <w:bCs/>
                <w:i/>
                <w:iCs/>
              </w:rPr>
              <w:t>Выделено по постановлениям - всего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>9,6</w:t>
            </w:r>
          </w:p>
        </w:tc>
      </w:tr>
      <w:tr w:rsidR="00F7021C" w:rsidRPr="00F7021C" w:rsidTr="00F7021C">
        <w:trPr>
          <w:trHeight w:val="28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  <w:i/>
                <w:iCs/>
              </w:rPr>
            </w:pPr>
            <w:r w:rsidRPr="00F7021C">
              <w:rPr>
                <w:rFonts w:ascii="Arial CYR" w:hAnsi="Arial CYR" w:cs="Arial CYR"/>
                <w:i/>
                <w:iCs/>
              </w:rPr>
              <w:t>в том числе: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7021C" w:rsidRPr="00F7021C" w:rsidTr="00F7021C">
        <w:trPr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1C" w:rsidRPr="00F7021C" w:rsidRDefault="00F7021C" w:rsidP="00F7021C">
            <w:pPr>
              <w:rPr>
                <w:rFonts w:ascii="Arial" w:hAnsi="Arial" w:cs="Arial"/>
              </w:rPr>
            </w:pPr>
            <w:r w:rsidRPr="00F7021C">
              <w:rPr>
                <w:rFonts w:ascii="Arial" w:hAnsi="Arial" w:cs="Arial"/>
              </w:rPr>
              <w:t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</w:tr>
      <w:tr w:rsidR="00F7021C" w:rsidRPr="00F7021C" w:rsidTr="00F7021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" w:hAnsi="Arial" w:cs="Arial"/>
              </w:rPr>
            </w:pPr>
            <w:r w:rsidRPr="00F7021C">
              <w:rPr>
                <w:rFonts w:ascii="Arial" w:hAnsi="Arial" w:cs="Arial"/>
              </w:rPr>
              <w:t>поддержка общественных организаций и объединений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</w:tr>
      <w:tr w:rsidR="00F7021C" w:rsidRPr="00F7021C" w:rsidTr="00F7021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" w:hAnsi="Arial" w:cs="Arial"/>
              </w:rPr>
            </w:pPr>
            <w:r w:rsidRPr="00F7021C">
              <w:rPr>
                <w:rFonts w:ascii="Arial" w:hAnsi="Arial" w:cs="Arial"/>
              </w:rPr>
              <w:t>проведение мероприятий местного значения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9,6</w:t>
            </w:r>
          </w:p>
        </w:tc>
      </w:tr>
      <w:tr w:rsidR="00F7021C" w:rsidRPr="00F7021C" w:rsidTr="00F7021C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1C" w:rsidRPr="00F7021C" w:rsidRDefault="00F7021C" w:rsidP="00F7021C">
            <w:pPr>
              <w:rPr>
                <w:rFonts w:ascii="Arial" w:hAnsi="Arial" w:cs="Arial"/>
              </w:rPr>
            </w:pPr>
            <w:r w:rsidRPr="00F7021C">
              <w:rPr>
                <w:rFonts w:ascii="Arial" w:hAnsi="Arial" w:cs="Arial"/>
              </w:rPr>
              <w:t>проведение встреч, симпозиумов, выставок, семинаров по проблемам местного значения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</w:tr>
      <w:tr w:rsidR="00F7021C" w:rsidRPr="00F7021C" w:rsidTr="00F7021C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1C" w:rsidRPr="00F7021C" w:rsidRDefault="00F7021C" w:rsidP="00F7021C">
            <w:pPr>
              <w:rPr>
                <w:rFonts w:ascii="Arial" w:hAnsi="Arial" w:cs="Arial"/>
              </w:rPr>
            </w:pPr>
            <w:r w:rsidRPr="00F7021C">
              <w:rPr>
                <w:rFonts w:ascii="Arial" w:hAnsi="Arial" w:cs="Arial"/>
              </w:rPr>
              <w:t>выплата разовых премий и оказание разовой материальной помощи гражданам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</w:tr>
      <w:tr w:rsidR="00F7021C" w:rsidRPr="00F7021C" w:rsidTr="00F7021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1C" w:rsidRPr="00F7021C" w:rsidRDefault="00F7021C" w:rsidP="00F7021C">
            <w:pPr>
              <w:jc w:val="center"/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1C" w:rsidRPr="00F7021C" w:rsidRDefault="00F7021C" w:rsidP="00F7021C">
            <w:pPr>
              <w:rPr>
                <w:rFonts w:ascii="Arial" w:hAnsi="Arial" w:cs="Arial"/>
              </w:rPr>
            </w:pPr>
            <w:r w:rsidRPr="00F7021C">
              <w:rPr>
                <w:rFonts w:ascii="Arial" w:hAnsi="Arial" w:cs="Arial"/>
              </w:rPr>
              <w:t>других мероприятий и расходов, относящихся к полномочиям органов местного самоуправления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</w:tr>
      <w:tr w:rsidR="00F7021C" w:rsidRPr="00F7021C" w:rsidTr="00F7021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</w:rPr>
            </w:pPr>
            <w:r w:rsidRPr="00F7021C">
              <w:rPr>
                <w:rFonts w:ascii="Arial CYR" w:hAnsi="Arial CYR" w:cs="Arial CYR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7021C">
              <w:rPr>
                <w:rFonts w:ascii="Arial CYR" w:hAnsi="Arial CYR" w:cs="Arial CYR"/>
                <w:b/>
                <w:bCs/>
                <w:i/>
                <w:iCs/>
              </w:rPr>
              <w:t>Остаток средств на 01.07.2018 г.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1C" w:rsidRPr="00F7021C" w:rsidRDefault="00F7021C" w:rsidP="00F7021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7021C">
              <w:rPr>
                <w:rFonts w:ascii="Arial CYR" w:hAnsi="Arial CYR" w:cs="Arial CYR"/>
                <w:b/>
                <w:bCs/>
              </w:rPr>
              <w:t>40,4</w:t>
            </w:r>
          </w:p>
        </w:tc>
      </w:tr>
    </w:tbl>
    <w:p w:rsidR="00F7021C" w:rsidRPr="006E4674" w:rsidRDefault="00F7021C">
      <w:pPr>
        <w:rPr>
          <w:sz w:val="18"/>
          <w:szCs w:val="18"/>
        </w:rPr>
      </w:pPr>
    </w:p>
    <w:sectPr w:rsidR="00F7021C" w:rsidRPr="006E4674" w:rsidSect="00C537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D6"/>
    <w:rsid w:val="000A11A3"/>
    <w:rsid w:val="001B3884"/>
    <w:rsid w:val="002845F2"/>
    <w:rsid w:val="002C535C"/>
    <w:rsid w:val="00522ED6"/>
    <w:rsid w:val="00582D9E"/>
    <w:rsid w:val="00623E99"/>
    <w:rsid w:val="006335C0"/>
    <w:rsid w:val="006E4674"/>
    <w:rsid w:val="00794183"/>
    <w:rsid w:val="00834D08"/>
    <w:rsid w:val="00960771"/>
    <w:rsid w:val="009E7D40"/>
    <w:rsid w:val="00A14F51"/>
    <w:rsid w:val="00A25DA4"/>
    <w:rsid w:val="00A931EC"/>
    <w:rsid w:val="00C53720"/>
    <w:rsid w:val="00C9486B"/>
    <w:rsid w:val="00E162A2"/>
    <w:rsid w:val="00F7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22ED6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8714</Words>
  <Characters>49671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2018-10-16T09:57:00Z</dcterms:created>
  <dcterms:modified xsi:type="dcterms:W3CDTF">2018-10-17T07:07:00Z</dcterms:modified>
</cp:coreProperties>
</file>